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6EF2" w:rsidRPr="00CE41B1" w:rsidRDefault="00A76EF2" w:rsidP="00A76EF2">
      <w:pPr>
        <w:spacing w:after="0" w:line="240" w:lineRule="auto"/>
        <w:jc w:val="center"/>
        <w:rPr>
          <w:rFonts w:ascii="Arial" w:hAnsi="Arial" w:cs="Arial"/>
          <w:b/>
          <w:sz w:val="24"/>
          <w:szCs w:val="24"/>
        </w:rPr>
      </w:pPr>
    </w:p>
    <w:p w:rsidR="00A76EF2" w:rsidRPr="00CE41B1" w:rsidRDefault="00A76EF2" w:rsidP="00A76EF2">
      <w:pPr>
        <w:spacing w:after="0" w:line="240" w:lineRule="auto"/>
        <w:jc w:val="right"/>
        <w:rPr>
          <w:rFonts w:ascii="Arial" w:hAnsi="Arial" w:cs="Arial"/>
          <w:sz w:val="24"/>
          <w:szCs w:val="24"/>
        </w:rPr>
      </w:pPr>
    </w:p>
    <w:p w:rsidR="00A76EF2" w:rsidRPr="00CE41B1" w:rsidRDefault="00A76EF2" w:rsidP="00A76EF2">
      <w:pPr>
        <w:spacing w:after="0" w:line="240" w:lineRule="auto"/>
        <w:jc w:val="right"/>
        <w:rPr>
          <w:rFonts w:ascii="Arial" w:hAnsi="Arial" w:cs="Arial"/>
          <w:sz w:val="24"/>
          <w:szCs w:val="24"/>
        </w:rPr>
      </w:pPr>
    </w:p>
    <w:p w:rsidR="00A76EF2" w:rsidRPr="00CE41B1" w:rsidRDefault="002E5610" w:rsidP="00A76EF2">
      <w:pPr>
        <w:spacing w:after="0" w:line="240" w:lineRule="auto"/>
        <w:jc w:val="right"/>
        <w:rPr>
          <w:rFonts w:ascii="Arial" w:hAnsi="Arial" w:cs="Arial"/>
          <w:sz w:val="24"/>
          <w:szCs w:val="24"/>
        </w:rPr>
      </w:pPr>
      <w:r>
        <w:rPr>
          <w:rFonts w:ascii="Arial" w:hAnsi="Arial" w:cs="Arial"/>
          <w:sz w:val="24"/>
          <w:szCs w:val="24"/>
        </w:rPr>
        <w:t>Bogotá D.C, abril 25</w:t>
      </w:r>
      <w:r w:rsidR="00CE41B1">
        <w:rPr>
          <w:rFonts w:ascii="Arial" w:hAnsi="Arial" w:cs="Arial"/>
          <w:sz w:val="24"/>
          <w:szCs w:val="24"/>
        </w:rPr>
        <w:t xml:space="preserve"> de 2018</w:t>
      </w:r>
    </w:p>
    <w:p w:rsidR="00A76EF2" w:rsidRPr="00CE41B1" w:rsidRDefault="00A76EF2" w:rsidP="00A76EF2">
      <w:pPr>
        <w:spacing w:after="0" w:line="240" w:lineRule="auto"/>
        <w:jc w:val="center"/>
        <w:rPr>
          <w:rFonts w:ascii="Arial" w:hAnsi="Arial" w:cs="Arial"/>
          <w:b/>
          <w:sz w:val="24"/>
          <w:szCs w:val="24"/>
        </w:rPr>
      </w:pPr>
    </w:p>
    <w:p w:rsidR="00A76EF2" w:rsidRPr="00CE41B1" w:rsidRDefault="00A76EF2" w:rsidP="00A76EF2">
      <w:pPr>
        <w:spacing w:after="0" w:line="240" w:lineRule="auto"/>
        <w:jc w:val="center"/>
        <w:rPr>
          <w:rFonts w:ascii="Arial" w:hAnsi="Arial" w:cs="Arial"/>
          <w:b/>
          <w:sz w:val="24"/>
          <w:szCs w:val="24"/>
        </w:rPr>
      </w:pPr>
    </w:p>
    <w:p w:rsidR="00A76EF2" w:rsidRPr="00CE41B1" w:rsidRDefault="00A76EF2" w:rsidP="00A76EF2">
      <w:pPr>
        <w:spacing w:after="0" w:line="240" w:lineRule="auto"/>
        <w:jc w:val="center"/>
        <w:rPr>
          <w:rFonts w:ascii="Arial" w:hAnsi="Arial" w:cs="Arial"/>
          <w:b/>
          <w:sz w:val="24"/>
          <w:szCs w:val="24"/>
        </w:rPr>
      </w:pPr>
    </w:p>
    <w:p w:rsidR="00A76EF2" w:rsidRPr="00CE41B1" w:rsidRDefault="00A76EF2" w:rsidP="00A76EF2">
      <w:pPr>
        <w:spacing w:after="0" w:line="240" w:lineRule="auto"/>
        <w:rPr>
          <w:rFonts w:ascii="Arial" w:hAnsi="Arial" w:cs="Arial"/>
          <w:sz w:val="24"/>
          <w:szCs w:val="24"/>
          <w:lang w:eastAsia="es-ES_tradnl"/>
        </w:rPr>
      </w:pPr>
      <w:r w:rsidRPr="00CE41B1">
        <w:rPr>
          <w:rFonts w:ascii="Arial" w:hAnsi="Arial" w:cs="Arial"/>
          <w:sz w:val="24"/>
          <w:szCs w:val="24"/>
          <w:lang w:eastAsia="es-ES_tradnl"/>
        </w:rPr>
        <w:t xml:space="preserve">Doctores </w:t>
      </w:r>
    </w:p>
    <w:p w:rsidR="00A76EF2" w:rsidRPr="00CE41B1" w:rsidRDefault="00A76EF2" w:rsidP="00A76EF2">
      <w:pPr>
        <w:spacing w:after="0" w:line="240" w:lineRule="auto"/>
        <w:rPr>
          <w:rFonts w:ascii="Arial" w:hAnsi="Arial" w:cs="Arial"/>
          <w:b/>
          <w:sz w:val="24"/>
          <w:szCs w:val="24"/>
          <w:lang w:eastAsia="es-ES_tradnl"/>
        </w:rPr>
      </w:pPr>
      <w:r w:rsidRPr="00CE41B1">
        <w:rPr>
          <w:rFonts w:ascii="Arial" w:hAnsi="Arial" w:cs="Arial"/>
          <w:b/>
          <w:sz w:val="24"/>
          <w:szCs w:val="24"/>
          <w:lang w:eastAsia="es-ES_tradnl"/>
        </w:rPr>
        <w:t>EFRAÍN CEPEDA SARABIA</w:t>
      </w:r>
    </w:p>
    <w:p w:rsidR="00A76EF2" w:rsidRPr="00CE41B1" w:rsidRDefault="00A76EF2" w:rsidP="00A76EF2">
      <w:pPr>
        <w:spacing w:after="0" w:line="240" w:lineRule="auto"/>
        <w:rPr>
          <w:rFonts w:ascii="Arial" w:hAnsi="Arial" w:cs="Arial"/>
          <w:sz w:val="24"/>
          <w:szCs w:val="24"/>
          <w:lang w:eastAsia="es-ES_tradnl"/>
        </w:rPr>
      </w:pPr>
      <w:r w:rsidRPr="00CE41B1">
        <w:rPr>
          <w:rFonts w:ascii="Arial" w:hAnsi="Arial" w:cs="Arial"/>
          <w:sz w:val="24"/>
          <w:szCs w:val="24"/>
          <w:lang w:eastAsia="es-ES_tradnl"/>
        </w:rPr>
        <w:t xml:space="preserve">Presidente Senado de la República </w:t>
      </w:r>
    </w:p>
    <w:p w:rsidR="00A76EF2" w:rsidRPr="00CE41B1" w:rsidRDefault="00A76EF2" w:rsidP="00A76EF2">
      <w:pPr>
        <w:spacing w:after="0" w:line="240" w:lineRule="auto"/>
        <w:rPr>
          <w:rFonts w:ascii="Arial" w:hAnsi="Arial" w:cs="Arial"/>
          <w:b/>
          <w:sz w:val="24"/>
          <w:szCs w:val="24"/>
          <w:lang w:eastAsia="es-ES_tradnl"/>
        </w:rPr>
      </w:pPr>
      <w:r w:rsidRPr="00CE41B1">
        <w:rPr>
          <w:rFonts w:ascii="Arial" w:hAnsi="Arial" w:cs="Arial"/>
          <w:b/>
          <w:sz w:val="24"/>
          <w:szCs w:val="24"/>
          <w:lang w:eastAsia="es-ES_tradnl"/>
        </w:rPr>
        <w:t>RODRIGO LARA RESTREPO</w:t>
      </w:r>
    </w:p>
    <w:p w:rsidR="00A76EF2" w:rsidRPr="00CE41B1" w:rsidRDefault="00A76EF2" w:rsidP="00A76EF2">
      <w:pPr>
        <w:spacing w:after="0" w:line="240" w:lineRule="auto"/>
        <w:rPr>
          <w:rFonts w:ascii="Arial" w:hAnsi="Arial" w:cs="Arial"/>
          <w:sz w:val="24"/>
          <w:szCs w:val="24"/>
          <w:lang w:eastAsia="es-ES_tradnl"/>
        </w:rPr>
      </w:pPr>
      <w:r w:rsidRPr="00CE41B1">
        <w:rPr>
          <w:rFonts w:ascii="Arial" w:hAnsi="Arial" w:cs="Arial"/>
          <w:sz w:val="24"/>
          <w:szCs w:val="24"/>
          <w:lang w:eastAsia="es-ES_tradnl"/>
        </w:rPr>
        <w:t xml:space="preserve">Presidente Cámara de Representantes </w:t>
      </w:r>
    </w:p>
    <w:p w:rsidR="00A76EF2" w:rsidRPr="00CE41B1" w:rsidRDefault="00A76EF2" w:rsidP="00A76EF2">
      <w:pPr>
        <w:spacing w:after="0" w:line="240" w:lineRule="auto"/>
        <w:rPr>
          <w:rFonts w:ascii="Arial" w:hAnsi="Arial" w:cs="Arial"/>
          <w:sz w:val="24"/>
          <w:szCs w:val="24"/>
          <w:lang w:eastAsia="es-ES_tradnl"/>
        </w:rPr>
      </w:pPr>
      <w:r w:rsidRPr="00CE41B1">
        <w:rPr>
          <w:rFonts w:ascii="Arial" w:hAnsi="Arial" w:cs="Arial"/>
          <w:sz w:val="24"/>
          <w:szCs w:val="24"/>
          <w:lang w:eastAsia="es-ES_tradnl"/>
        </w:rPr>
        <w:t xml:space="preserve">Ciudad </w:t>
      </w:r>
    </w:p>
    <w:p w:rsidR="00A76EF2" w:rsidRPr="00CE41B1" w:rsidRDefault="00A76EF2" w:rsidP="00A76EF2">
      <w:pPr>
        <w:spacing w:after="0" w:line="240" w:lineRule="auto"/>
        <w:rPr>
          <w:rFonts w:ascii="Arial" w:hAnsi="Arial" w:cs="Arial"/>
          <w:sz w:val="24"/>
          <w:szCs w:val="24"/>
          <w:lang w:eastAsia="es-ES_tradnl"/>
        </w:rPr>
      </w:pPr>
    </w:p>
    <w:p w:rsidR="00A76EF2" w:rsidRPr="00CE41B1" w:rsidRDefault="00A76EF2" w:rsidP="00A76EF2">
      <w:pPr>
        <w:spacing w:after="0" w:line="240" w:lineRule="auto"/>
        <w:rPr>
          <w:rFonts w:ascii="Arial" w:hAnsi="Arial" w:cs="Arial"/>
          <w:sz w:val="24"/>
          <w:szCs w:val="24"/>
          <w:lang w:eastAsia="es-ES_tradnl"/>
        </w:rPr>
      </w:pPr>
    </w:p>
    <w:p w:rsidR="00A76EF2" w:rsidRPr="00CE41B1" w:rsidRDefault="00A76EF2" w:rsidP="00A76EF2">
      <w:pPr>
        <w:spacing w:after="0" w:line="240" w:lineRule="auto"/>
        <w:rPr>
          <w:rFonts w:ascii="Arial" w:hAnsi="Arial" w:cs="Arial"/>
          <w:sz w:val="24"/>
          <w:szCs w:val="24"/>
          <w:lang w:eastAsia="es-ES_tradnl"/>
        </w:rPr>
      </w:pPr>
    </w:p>
    <w:p w:rsidR="00A76EF2" w:rsidRPr="00CE41B1" w:rsidRDefault="00A76EF2" w:rsidP="00A76EF2">
      <w:pPr>
        <w:spacing w:after="0" w:line="240" w:lineRule="auto"/>
        <w:ind w:left="708"/>
        <w:jc w:val="right"/>
        <w:rPr>
          <w:rFonts w:ascii="Arial" w:hAnsi="Arial" w:cs="Arial"/>
          <w:sz w:val="24"/>
          <w:szCs w:val="24"/>
          <w:lang w:eastAsia="es-ES_tradnl"/>
        </w:rPr>
      </w:pPr>
      <w:r w:rsidRPr="00CE41B1">
        <w:rPr>
          <w:rFonts w:ascii="Arial" w:hAnsi="Arial" w:cs="Arial"/>
          <w:b/>
          <w:sz w:val="24"/>
          <w:szCs w:val="24"/>
          <w:lang w:eastAsia="es-ES_tradnl"/>
        </w:rPr>
        <w:t>REF</w:t>
      </w:r>
      <w:r w:rsidRPr="00CE41B1">
        <w:rPr>
          <w:rFonts w:ascii="Arial" w:hAnsi="Arial" w:cs="Arial"/>
          <w:sz w:val="24"/>
          <w:szCs w:val="24"/>
          <w:lang w:eastAsia="es-ES_tradnl"/>
        </w:rPr>
        <w:t xml:space="preserve">: Informe de conciliación al Proyecto de Ley Número 090 de 2016 Cámara – No. 255 de 2017 Senado: “Por medio de la cual se modifica el artículo 1025 del Código Civil” </w:t>
      </w:r>
    </w:p>
    <w:p w:rsidR="00A76EF2" w:rsidRPr="00CE41B1" w:rsidRDefault="00A76EF2" w:rsidP="00A76EF2">
      <w:pPr>
        <w:spacing w:after="0" w:line="240" w:lineRule="auto"/>
        <w:rPr>
          <w:rFonts w:ascii="Arial" w:hAnsi="Arial" w:cs="Arial"/>
          <w:sz w:val="24"/>
          <w:szCs w:val="24"/>
          <w:lang w:eastAsia="es-ES_tradnl"/>
        </w:rPr>
      </w:pPr>
    </w:p>
    <w:p w:rsidR="00A76EF2" w:rsidRPr="00CE41B1" w:rsidRDefault="00A76EF2" w:rsidP="00A76EF2">
      <w:pPr>
        <w:spacing w:after="0" w:line="240" w:lineRule="auto"/>
        <w:rPr>
          <w:rFonts w:ascii="Arial" w:hAnsi="Arial" w:cs="Arial"/>
          <w:sz w:val="24"/>
          <w:szCs w:val="24"/>
          <w:lang w:eastAsia="es-ES_tradnl"/>
        </w:rPr>
      </w:pPr>
    </w:p>
    <w:p w:rsidR="00A76EF2" w:rsidRPr="00CE41B1" w:rsidRDefault="00A76EF2" w:rsidP="00A76EF2">
      <w:pPr>
        <w:spacing w:after="0" w:line="240" w:lineRule="auto"/>
        <w:rPr>
          <w:rFonts w:ascii="Arial" w:hAnsi="Arial" w:cs="Arial"/>
          <w:sz w:val="24"/>
          <w:szCs w:val="24"/>
          <w:lang w:eastAsia="es-ES_tradnl"/>
        </w:rPr>
      </w:pPr>
      <w:r w:rsidRPr="00CE41B1">
        <w:rPr>
          <w:rFonts w:ascii="Arial" w:hAnsi="Arial" w:cs="Arial"/>
          <w:sz w:val="24"/>
          <w:szCs w:val="24"/>
          <w:lang w:eastAsia="es-ES_tradnl"/>
        </w:rPr>
        <w:t xml:space="preserve">Respetados: </w:t>
      </w:r>
    </w:p>
    <w:p w:rsidR="00A76EF2" w:rsidRPr="00CE41B1" w:rsidRDefault="00A76EF2" w:rsidP="00A76EF2">
      <w:pPr>
        <w:spacing w:after="0" w:line="240" w:lineRule="auto"/>
        <w:rPr>
          <w:rFonts w:ascii="Arial" w:hAnsi="Arial" w:cs="Arial"/>
          <w:sz w:val="24"/>
          <w:szCs w:val="24"/>
          <w:lang w:eastAsia="es-ES_tradnl"/>
        </w:rPr>
      </w:pPr>
    </w:p>
    <w:p w:rsidR="00A76EF2" w:rsidRPr="00CE41B1" w:rsidRDefault="00A76EF2" w:rsidP="00A76EF2">
      <w:pPr>
        <w:spacing w:after="0" w:line="240" w:lineRule="auto"/>
        <w:jc w:val="both"/>
        <w:rPr>
          <w:rFonts w:ascii="Arial" w:hAnsi="Arial" w:cs="Arial"/>
          <w:sz w:val="24"/>
          <w:szCs w:val="24"/>
          <w:lang w:eastAsia="es-ES_tradnl"/>
        </w:rPr>
      </w:pPr>
      <w:r w:rsidRPr="00CE41B1">
        <w:rPr>
          <w:rFonts w:ascii="Arial" w:hAnsi="Arial" w:cs="Arial"/>
          <w:sz w:val="24"/>
          <w:szCs w:val="24"/>
          <w:lang w:eastAsia="es-ES_tradnl"/>
        </w:rPr>
        <w:t>De acuerdo con los artículos 161 de la Constitución Política y el 186 de la Ley 5ª de 1992, la suscrita Senadora y Representante, como integrantes de la Comisión Accidental de Conciliación, nos permitimos someter a consideración de las Plenarias del Senado de la República y de la Cámara de Representantes, el texto conciliado del proyecto de la referencia, que dirime las diferencias existentes entre los textos aprobados por las respectivas plenarias de las cámaras.</w:t>
      </w:r>
    </w:p>
    <w:p w:rsidR="00A76EF2" w:rsidRPr="00CE41B1" w:rsidRDefault="00A76EF2" w:rsidP="00A76EF2">
      <w:pPr>
        <w:spacing w:after="0" w:line="240" w:lineRule="auto"/>
        <w:jc w:val="both"/>
        <w:rPr>
          <w:rFonts w:ascii="Arial" w:hAnsi="Arial" w:cs="Arial"/>
          <w:sz w:val="24"/>
          <w:szCs w:val="24"/>
          <w:lang w:eastAsia="es-ES_tradnl"/>
        </w:rPr>
      </w:pPr>
      <w:r w:rsidRPr="00CE41B1">
        <w:rPr>
          <w:rFonts w:ascii="Arial" w:hAnsi="Arial" w:cs="Arial"/>
          <w:sz w:val="24"/>
          <w:szCs w:val="24"/>
          <w:lang w:eastAsia="es-ES_tradnl"/>
        </w:rPr>
        <w:t xml:space="preserve"> </w:t>
      </w:r>
    </w:p>
    <w:p w:rsidR="00A76EF2" w:rsidRPr="00CE41B1" w:rsidRDefault="00A76EF2" w:rsidP="00A76EF2">
      <w:pPr>
        <w:spacing w:after="0" w:line="240" w:lineRule="auto"/>
        <w:jc w:val="both"/>
        <w:rPr>
          <w:rFonts w:ascii="Arial" w:hAnsi="Arial" w:cs="Arial"/>
          <w:sz w:val="24"/>
          <w:szCs w:val="24"/>
          <w:lang w:eastAsia="es-ES_tradnl"/>
        </w:rPr>
      </w:pPr>
      <w:r w:rsidRPr="00CE41B1">
        <w:rPr>
          <w:rFonts w:ascii="Arial" w:hAnsi="Arial" w:cs="Arial"/>
          <w:sz w:val="24"/>
          <w:szCs w:val="24"/>
          <w:lang w:eastAsia="es-ES_tradnl"/>
        </w:rPr>
        <w:t>Para ello, procedemos a realizar un cuadro comparativo de los textos aprobados en las respectivas cámaras, de tal forma que una vez analizado el contenido y encontrado discrepancias en el articulado aprobado, decidimos acoger en su totalidad el texto aprobado en la plenaria del Senado de la República.</w:t>
      </w:r>
    </w:p>
    <w:p w:rsidR="00A76EF2" w:rsidRPr="00CE41B1" w:rsidRDefault="00A76EF2" w:rsidP="00A76EF2">
      <w:pPr>
        <w:spacing w:after="0" w:line="240" w:lineRule="auto"/>
        <w:jc w:val="both"/>
        <w:rPr>
          <w:rFonts w:ascii="Arial" w:hAnsi="Arial" w:cs="Arial"/>
          <w:sz w:val="24"/>
          <w:szCs w:val="24"/>
          <w:lang w:eastAsia="es-ES_tradnl"/>
        </w:rPr>
      </w:pPr>
    </w:p>
    <w:p w:rsidR="00A76EF2" w:rsidRPr="00CE41B1" w:rsidRDefault="00A76EF2" w:rsidP="00A76EF2">
      <w:pPr>
        <w:spacing w:after="0" w:line="240" w:lineRule="auto"/>
        <w:jc w:val="both"/>
        <w:rPr>
          <w:rFonts w:ascii="Arial" w:hAnsi="Arial" w:cs="Arial"/>
          <w:sz w:val="24"/>
          <w:szCs w:val="24"/>
          <w:lang w:eastAsia="es-ES_tradnl"/>
        </w:rPr>
      </w:pPr>
      <w:r w:rsidRPr="00CE41B1">
        <w:rPr>
          <w:rFonts w:ascii="Arial" w:hAnsi="Arial" w:cs="Arial"/>
          <w:sz w:val="24"/>
          <w:szCs w:val="24"/>
          <w:lang w:eastAsia="es-ES_tradnl"/>
        </w:rPr>
        <w:t xml:space="preserve">En el siguiente cuadro comparativo, los textos aprobados en las respectivas plenarias y el texto que se acoge en los siguientes términos:  </w:t>
      </w:r>
    </w:p>
    <w:p w:rsidR="00A76EF2" w:rsidRPr="00CE41B1" w:rsidRDefault="00A76EF2" w:rsidP="00A76EF2">
      <w:pPr>
        <w:spacing w:after="0" w:line="240" w:lineRule="auto"/>
        <w:jc w:val="both"/>
        <w:rPr>
          <w:rFonts w:ascii="Arial" w:hAnsi="Arial" w:cs="Arial"/>
          <w:sz w:val="24"/>
          <w:szCs w:val="24"/>
          <w:lang w:eastAsia="es-ES_tradnl"/>
        </w:rPr>
      </w:pPr>
    </w:p>
    <w:p w:rsidR="00A76EF2" w:rsidRPr="00CE41B1" w:rsidRDefault="00A76EF2" w:rsidP="00A76EF2">
      <w:pPr>
        <w:spacing w:after="0" w:line="240" w:lineRule="auto"/>
        <w:jc w:val="center"/>
        <w:rPr>
          <w:rFonts w:ascii="Arial" w:hAnsi="Arial" w:cs="Arial"/>
          <w:b/>
          <w:sz w:val="24"/>
          <w:szCs w:val="24"/>
          <w:lang w:val="es-ES_tradnl"/>
        </w:rPr>
      </w:pPr>
      <w:r w:rsidRPr="00CE41B1">
        <w:rPr>
          <w:rFonts w:ascii="Arial" w:hAnsi="Arial" w:cs="Arial"/>
          <w:b/>
          <w:sz w:val="24"/>
          <w:szCs w:val="24"/>
          <w:lang w:val="es-ES_tradnl"/>
        </w:rPr>
        <w:t>ART</w:t>
      </w:r>
      <w:r w:rsidR="00387B70" w:rsidRPr="00CE41B1">
        <w:rPr>
          <w:rFonts w:ascii="Arial" w:hAnsi="Arial" w:cs="Arial"/>
          <w:b/>
          <w:sz w:val="24"/>
          <w:szCs w:val="24"/>
          <w:lang w:val="es-ES_tradnl"/>
        </w:rPr>
        <w:t>ICULADO</w:t>
      </w:r>
      <w:r w:rsidRPr="00CE41B1">
        <w:rPr>
          <w:rFonts w:ascii="Arial" w:hAnsi="Arial" w:cs="Arial"/>
          <w:b/>
          <w:sz w:val="24"/>
          <w:szCs w:val="24"/>
          <w:lang w:val="es-ES_tradnl"/>
        </w:rPr>
        <w:t xml:space="preserve"> DEL PROYECTO DE LEY</w:t>
      </w:r>
    </w:p>
    <w:p w:rsidR="00A76EF2" w:rsidRPr="00CE41B1" w:rsidRDefault="00A76EF2" w:rsidP="00A76EF2">
      <w:pPr>
        <w:spacing w:after="0" w:line="240" w:lineRule="auto"/>
        <w:jc w:val="center"/>
        <w:rPr>
          <w:rFonts w:ascii="Arial" w:hAnsi="Arial" w:cs="Arial"/>
          <w:b/>
          <w:sz w:val="24"/>
          <w:szCs w:val="24"/>
          <w:lang w:val="es-ES_tradnl"/>
        </w:rPr>
      </w:pPr>
    </w:p>
    <w:tbl>
      <w:tblPr>
        <w:tblStyle w:val="Tablaconcuadrcula"/>
        <w:tblW w:w="0" w:type="auto"/>
        <w:tblLook w:val="04A0" w:firstRow="1" w:lastRow="0" w:firstColumn="1" w:lastColumn="0" w:noHBand="0" w:noVBand="1"/>
      </w:tblPr>
      <w:tblGrid>
        <w:gridCol w:w="2942"/>
        <w:gridCol w:w="2943"/>
        <w:gridCol w:w="2943"/>
      </w:tblGrid>
      <w:tr w:rsidR="00A76EF2" w:rsidRPr="00CE41B1" w:rsidTr="00CE41B1">
        <w:tc>
          <w:tcPr>
            <w:tcW w:w="2942" w:type="dxa"/>
            <w:vAlign w:val="center"/>
          </w:tcPr>
          <w:p w:rsidR="00A76EF2" w:rsidRPr="00CE41B1" w:rsidRDefault="00A76EF2" w:rsidP="00387B70">
            <w:pPr>
              <w:jc w:val="center"/>
              <w:rPr>
                <w:rFonts w:ascii="Arial" w:hAnsi="Arial" w:cs="Arial"/>
                <w:b/>
                <w:lang w:eastAsia="es-ES_tradnl"/>
              </w:rPr>
            </w:pPr>
            <w:r w:rsidRPr="00CE41B1">
              <w:rPr>
                <w:rFonts w:ascii="Arial" w:hAnsi="Arial" w:cs="Arial"/>
                <w:b/>
                <w:lang w:eastAsia="es-ES_tradnl"/>
              </w:rPr>
              <w:t xml:space="preserve">TEXTO </w:t>
            </w:r>
            <w:r w:rsidR="00387B70" w:rsidRPr="00CE41B1">
              <w:rPr>
                <w:rFonts w:ascii="Arial" w:hAnsi="Arial" w:cs="Arial"/>
                <w:b/>
                <w:lang w:eastAsia="es-ES_tradnl"/>
              </w:rPr>
              <w:t>APROBADO EN PLENARIA DE</w:t>
            </w:r>
            <w:r w:rsidRPr="00CE41B1">
              <w:rPr>
                <w:rFonts w:ascii="Arial" w:hAnsi="Arial" w:cs="Arial"/>
                <w:b/>
                <w:lang w:eastAsia="es-ES_tradnl"/>
              </w:rPr>
              <w:t xml:space="preserve"> SENADO</w:t>
            </w:r>
          </w:p>
        </w:tc>
        <w:tc>
          <w:tcPr>
            <w:tcW w:w="2943" w:type="dxa"/>
            <w:vAlign w:val="center"/>
          </w:tcPr>
          <w:p w:rsidR="00A76EF2" w:rsidRPr="00CE41B1" w:rsidRDefault="00A76EF2" w:rsidP="00BD7F70">
            <w:pPr>
              <w:jc w:val="center"/>
              <w:rPr>
                <w:rFonts w:ascii="Arial" w:hAnsi="Arial" w:cs="Arial"/>
                <w:b/>
                <w:lang w:eastAsia="es-ES_tradnl"/>
              </w:rPr>
            </w:pPr>
            <w:r w:rsidRPr="00CE41B1">
              <w:rPr>
                <w:rFonts w:ascii="Arial" w:hAnsi="Arial" w:cs="Arial"/>
                <w:b/>
                <w:lang w:eastAsia="es-ES_tradnl"/>
              </w:rPr>
              <w:t xml:space="preserve">TEXTO </w:t>
            </w:r>
            <w:r w:rsidR="00387B70" w:rsidRPr="00CE41B1">
              <w:rPr>
                <w:rFonts w:ascii="Arial" w:hAnsi="Arial" w:cs="Arial"/>
                <w:b/>
                <w:lang w:eastAsia="es-ES_tradnl"/>
              </w:rPr>
              <w:t xml:space="preserve">APROBADO EN PLENARIA </w:t>
            </w:r>
            <w:r w:rsidRPr="00CE41B1">
              <w:rPr>
                <w:rFonts w:ascii="Arial" w:hAnsi="Arial" w:cs="Arial"/>
                <w:b/>
                <w:lang w:eastAsia="es-ES_tradnl"/>
              </w:rPr>
              <w:t>DE CÁMARA</w:t>
            </w:r>
          </w:p>
        </w:tc>
        <w:tc>
          <w:tcPr>
            <w:tcW w:w="2943" w:type="dxa"/>
            <w:vAlign w:val="center"/>
          </w:tcPr>
          <w:p w:rsidR="00A76EF2" w:rsidRPr="00CE41B1" w:rsidRDefault="00A76EF2" w:rsidP="00BD7F70">
            <w:pPr>
              <w:jc w:val="center"/>
              <w:rPr>
                <w:rFonts w:ascii="Arial" w:hAnsi="Arial" w:cs="Arial"/>
                <w:b/>
                <w:lang w:eastAsia="es-ES_tradnl"/>
              </w:rPr>
            </w:pPr>
            <w:r w:rsidRPr="00CE41B1">
              <w:rPr>
                <w:rFonts w:ascii="Arial" w:hAnsi="Arial" w:cs="Arial"/>
                <w:b/>
                <w:lang w:eastAsia="es-ES_tradnl"/>
              </w:rPr>
              <w:t>TEXTO QUE SE ACOGE</w:t>
            </w:r>
          </w:p>
        </w:tc>
      </w:tr>
      <w:tr w:rsidR="00A76EF2" w:rsidRPr="00CE41B1" w:rsidTr="00CE41B1">
        <w:tc>
          <w:tcPr>
            <w:tcW w:w="2942" w:type="dxa"/>
          </w:tcPr>
          <w:p w:rsidR="00A76EF2" w:rsidRPr="00CE41B1" w:rsidRDefault="00387B70" w:rsidP="00BD7F70">
            <w:pPr>
              <w:jc w:val="both"/>
              <w:rPr>
                <w:rFonts w:ascii="Arial" w:hAnsi="Arial" w:cs="Arial"/>
                <w:i/>
                <w:lang w:val="es-ES_tradnl"/>
              </w:rPr>
            </w:pPr>
            <w:r w:rsidRPr="00CE41B1">
              <w:rPr>
                <w:rFonts w:ascii="Arial" w:hAnsi="Arial" w:cs="Arial"/>
                <w:b/>
                <w:lang w:val="es-ES_tradnl" w:eastAsia="es-ES"/>
              </w:rPr>
              <w:t>“</w:t>
            </w:r>
            <w:r w:rsidRPr="00CE41B1">
              <w:rPr>
                <w:rFonts w:ascii="Arial" w:eastAsia="Calibri" w:hAnsi="Arial" w:cs="Arial"/>
                <w:b/>
                <w:iCs/>
                <w:color w:val="000000"/>
                <w:spacing w:val="4"/>
                <w:lang w:val="es-ES_tradnl"/>
              </w:rPr>
              <w:t>POR MEDIO DE LA CUAL SE MODIFICA EL ARTÍCULO 1025 DEL CÓDIGO CIVIL</w:t>
            </w:r>
            <w:r w:rsidRPr="00CE41B1">
              <w:rPr>
                <w:rFonts w:ascii="Arial" w:hAnsi="Arial" w:cs="Arial"/>
                <w:b/>
                <w:lang w:val="es-ES_tradnl" w:eastAsia="es-ES"/>
              </w:rPr>
              <w:t>.”</w:t>
            </w:r>
          </w:p>
        </w:tc>
        <w:tc>
          <w:tcPr>
            <w:tcW w:w="2943" w:type="dxa"/>
          </w:tcPr>
          <w:p w:rsidR="00A76EF2" w:rsidRPr="00CE41B1" w:rsidRDefault="00387B70" w:rsidP="00BD7F70">
            <w:pPr>
              <w:jc w:val="both"/>
              <w:rPr>
                <w:rFonts w:ascii="Arial" w:hAnsi="Arial" w:cs="Arial"/>
                <w:lang w:val="es-ES_tradnl"/>
              </w:rPr>
            </w:pPr>
            <w:r w:rsidRPr="00CE41B1">
              <w:rPr>
                <w:rFonts w:ascii="Arial" w:hAnsi="Arial" w:cs="Arial"/>
                <w:b/>
                <w:lang w:val="es-ES_tradnl" w:eastAsia="es-ES"/>
              </w:rPr>
              <w:t>“</w:t>
            </w:r>
            <w:r w:rsidRPr="00CE41B1">
              <w:rPr>
                <w:rFonts w:ascii="Arial" w:eastAsia="Calibri" w:hAnsi="Arial" w:cs="Arial"/>
                <w:b/>
                <w:iCs/>
                <w:color w:val="000000"/>
                <w:spacing w:val="4"/>
                <w:lang w:val="es-ES_tradnl"/>
              </w:rPr>
              <w:t>POR MEDIO DE LA CUAL SE MODIFICA EL ARTÍCULO 1025 DEL CÓDIGO CIVIL</w:t>
            </w:r>
            <w:r w:rsidRPr="00CE41B1">
              <w:rPr>
                <w:rFonts w:ascii="Arial" w:hAnsi="Arial" w:cs="Arial"/>
                <w:b/>
                <w:lang w:val="es-ES_tradnl" w:eastAsia="es-ES"/>
              </w:rPr>
              <w:t>.”</w:t>
            </w:r>
          </w:p>
        </w:tc>
        <w:tc>
          <w:tcPr>
            <w:tcW w:w="2943" w:type="dxa"/>
          </w:tcPr>
          <w:p w:rsidR="00A76EF2" w:rsidRPr="00CE41B1" w:rsidRDefault="00CE41B1" w:rsidP="00BD7F70">
            <w:pPr>
              <w:ind w:left="708"/>
              <w:jc w:val="both"/>
              <w:rPr>
                <w:rFonts w:ascii="Arial" w:hAnsi="Arial" w:cs="Arial"/>
                <w:lang w:val="es-ES_tradnl"/>
              </w:rPr>
            </w:pPr>
            <w:r w:rsidRPr="00CE41B1">
              <w:rPr>
                <w:rFonts w:ascii="Arial" w:hAnsi="Arial" w:cs="Arial"/>
                <w:lang w:val="es-ES_tradnl"/>
              </w:rPr>
              <w:t>Senado</w:t>
            </w:r>
          </w:p>
        </w:tc>
      </w:tr>
      <w:tr w:rsidR="00A76EF2" w:rsidRPr="00CE41B1" w:rsidTr="00CE41B1">
        <w:tc>
          <w:tcPr>
            <w:tcW w:w="2942" w:type="dxa"/>
          </w:tcPr>
          <w:p w:rsidR="00387B70" w:rsidRPr="00CE41B1" w:rsidRDefault="00387B70" w:rsidP="00CE41B1">
            <w:pPr>
              <w:suppressAutoHyphens/>
              <w:autoSpaceDE w:val="0"/>
              <w:autoSpaceDN w:val="0"/>
              <w:adjustRightInd w:val="0"/>
              <w:ind w:right="49" w:firstLine="283"/>
              <w:jc w:val="both"/>
              <w:rPr>
                <w:rFonts w:ascii="Arial" w:eastAsia="Times New Roman" w:hAnsi="Arial" w:cs="Arial"/>
                <w:lang w:eastAsia="es-CO"/>
              </w:rPr>
            </w:pPr>
            <w:r w:rsidRPr="00CE41B1">
              <w:rPr>
                <w:rFonts w:ascii="Arial" w:eastAsia="Calibri" w:hAnsi="Arial" w:cs="Arial"/>
                <w:b/>
                <w:color w:val="000000"/>
                <w:spacing w:val="5"/>
                <w:lang w:val="es-ES_tradnl"/>
              </w:rPr>
              <w:lastRenderedPageBreak/>
              <w:t>Artículo 1°.</w:t>
            </w:r>
            <w:r w:rsidRPr="00CE41B1">
              <w:rPr>
                <w:rFonts w:ascii="Arial" w:eastAsia="Calibri" w:hAnsi="Arial" w:cs="Arial"/>
                <w:color w:val="000000"/>
                <w:spacing w:val="5"/>
                <w:lang w:val="es-ES_tradnl"/>
              </w:rPr>
              <w:t xml:space="preserve"> Modifíquese el artículo 1025 del Código Civil</w:t>
            </w:r>
            <w:r w:rsidRPr="00CE41B1">
              <w:rPr>
                <w:rFonts w:ascii="Arial" w:eastAsia="Calibri" w:hAnsi="Arial" w:cs="Arial"/>
                <w:b/>
                <w:color w:val="000000"/>
                <w:spacing w:val="5"/>
                <w:u w:val="single"/>
                <w:lang w:val="es-ES_tradnl"/>
              </w:rPr>
              <w:t>,</w:t>
            </w:r>
            <w:r w:rsidRPr="00CE41B1">
              <w:rPr>
                <w:rFonts w:ascii="Arial" w:eastAsia="Calibri" w:hAnsi="Arial" w:cs="Arial"/>
                <w:color w:val="000000"/>
                <w:spacing w:val="5"/>
                <w:lang w:val="es-ES_tradnl"/>
              </w:rPr>
              <w:t xml:space="preserve"> el cual quedará así:</w:t>
            </w:r>
          </w:p>
          <w:p w:rsidR="00387B70" w:rsidRPr="00CE41B1" w:rsidRDefault="00387B70" w:rsidP="00CE41B1">
            <w:pPr>
              <w:suppressAutoHyphens/>
              <w:autoSpaceDE w:val="0"/>
              <w:autoSpaceDN w:val="0"/>
              <w:adjustRightInd w:val="0"/>
              <w:ind w:right="49" w:firstLine="283"/>
              <w:jc w:val="both"/>
              <w:rPr>
                <w:rFonts w:ascii="Arial" w:eastAsia="Calibri" w:hAnsi="Arial" w:cs="Arial"/>
                <w:b/>
                <w:bCs/>
                <w:i/>
                <w:iCs/>
                <w:color w:val="000000"/>
                <w:spacing w:val="5"/>
                <w:lang w:val="es-ES_tradnl"/>
              </w:rPr>
            </w:pPr>
          </w:p>
          <w:p w:rsidR="00387B70" w:rsidRPr="00CE41B1" w:rsidRDefault="00387B70" w:rsidP="00CE41B1">
            <w:pPr>
              <w:suppressAutoHyphens/>
              <w:autoSpaceDE w:val="0"/>
              <w:autoSpaceDN w:val="0"/>
              <w:adjustRightInd w:val="0"/>
              <w:ind w:right="49" w:firstLine="283"/>
              <w:jc w:val="both"/>
              <w:rPr>
                <w:rFonts w:ascii="Arial" w:eastAsia="Times New Roman" w:hAnsi="Arial" w:cs="Arial"/>
                <w:lang w:eastAsia="es-CO"/>
              </w:rPr>
            </w:pPr>
            <w:r w:rsidRPr="00CE41B1">
              <w:rPr>
                <w:rFonts w:ascii="Arial" w:eastAsia="Calibri" w:hAnsi="Arial" w:cs="Arial"/>
                <w:b/>
                <w:bCs/>
                <w:i/>
                <w:iCs/>
                <w:color w:val="000000"/>
                <w:spacing w:val="5"/>
                <w:lang w:val="es-ES_tradnl"/>
              </w:rPr>
              <w:t xml:space="preserve">Artículo 1025. Indignidad </w:t>
            </w:r>
            <w:proofErr w:type="spellStart"/>
            <w:r w:rsidRPr="00CE41B1">
              <w:rPr>
                <w:rFonts w:ascii="Arial" w:eastAsia="Calibri" w:hAnsi="Arial" w:cs="Arial"/>
                <w:b/>
                <w:bCs/>
                <w:i/>
                <w:iCs/>
                <w:color w:val="000000"/>
                <w:spacing w:val="5"/>
                <w:lang w:val="es-ES_tradnl"/>
              </w:rPr>
              <w:t>sucesoral</w:t>
            </w:r>
            <w:proofErr w:type="spellEnd"/>
            <w:r w:rsidRPr="00CE41B1">
              <w:rPr>
                <w:rFonts w:ascii="Arial" w:eastAsia="Calibri" w:hAnsi="Arial" w:cs="Arial"/>
                <w:b/>
                <w:bCs/>
                <w:i/>
                <w:iCs/>
                <w:color w:val="000000"/>
                <w:spacing w:val="5"/>
                <w:lang w:val="es-ES_tradnl"/>
              </w:rPr>
              <w:t xml:space="preserve">. </w:t>
            </w:r>
            <w:r w:rsidRPr="00CE41B1">
              <w:rPr>
                <w:rFonts w:ascii="Arial" w:eastAsia="Calibri" w:hAnsi="Arial" w:cs="Arial"/>
                <w:i/>
                <w:iCs/>
                <w:color w:val="000000"/>
                <w:spacing w:val="5"/>
                <w:lang w:val="es-ES_tradnl"/>
              </w:rPr>
              <w:t>Son indignos de suceder al difunto como heredero o legatarios:</w:t>
            </w:r>
          </w:p>
          <w:p w:rsidR="00387B70" w:rsidRPr="00CE41B1" w:rsidRDefault="00387B70" w:rsidP="00CE41B1">
            <w:pPr>
              <w:autoSpaceDE w:val="0"/>
              <w:autoSpaceDN w:val="0"/>
              <w:adjustRightInd w:val="0"/>
              <w:ind w:left="681" w:hanging="397"/>
              <w:jc w:val="both"/>
              <w:rPr>
                <w:rFonts w:ascii="Arial" w:eastAsia="Times New Roman" w:hAnsi="Arial" w:cs="Arial"/>
                <w:lang w:eastAsia="es-CO"/>
              </w:rPr>
            </w:pPr>
            <w:r w:rsidRPr="00CE41B1">
              <w:rPr>
                <w:rFonts w:ascii="Arial" w:eastAsia="Calibri" w:hAnsi="Arial" w:cs="Arial"/>
                <w:i/>
                <w:iCs/>
                <w:color w:val="000000"/>
                <w:lang w:val="es-ES_tradnl"/>
              </w:rPr>
              <w:t>1°.</w:t>
            </w:r>
            <w:r w:rsidRPr="00CE41B1">
              <w:rPr>
                <w:rFonts w:ascii="Arial" w:eastAsia="Calibri" w:hAnsi="Arial" w:cs="Arial"/>
                <w:i/>
                <w:iCs/>
                <w:color w:val="000000"/>
                <w:lang w:val="es-ES_tradnl"/>
              </w:rPr>
              <w:tab/>
            </w:r>
            <w:r w:rsidRPr="00CE41B1">
              <w:rPr>
                <w:rFonts w:ascii="Arial" w:eastAsia="Calibri" w:hAnsi="Arial" w:cs="Arial"/>
                <w:iCs/>
                <w:color w:val="000000"/>
                <w:lang w:val="es-ES_tradnl"/>
              </w:rPr>
              <w:t>El que ha cometido el crimen de homicidio en la persona del difunto o ha intervenido en este crimen por obra o consejo, o la dejó perecer pudiendo salvarla.</w:t>
            </w:r>
          </w:p>
          <w:p w:rsidR="00387B70" w:rsidRPr="00CE41B1" w:rsidRDefault="00387B70" w:rsidP="00CE41B1">
            <w:pPr>
              <w:autoSpaceDE w:val="0"/>
              <w:autoSpaceDN w:val="0"/>
              <w:adjustRightInd w:val="0"/>
              <w:ind w:left="680" w:hanging="397"/>
              <w:jc w:val="both"/>
              <w:rPr>
                <w:rFonts w:ascii="Arial" w:eastAsia="Times New Roman" w:hAnsi="Arial" w:cs="Arial"/>
                <w:lang w:eastAsia="es-CO"/>
              </w:rPr>
            </w:pPr>
            <w:r w:rsidRPr="00CE41B1">
              <w:rPr>
                <w:rFonts w:ascii="Arial" w:eastAsia="Calibri" w:hAnsi="Arial" w:cs="Arial"/>
                <w:iCs/>
                <w:color w:val="000000"/>
                <w:lang w:val="es-ES_tradnl"/>
              </w:rPr>
              <w:t>2°.</w:t>
            </w:r>
            <w:r w:rsidRPr="00CE41B1">
              <w:rPr>
                <w:rFonts w:ascii="Arial" w:eastAsia="Calibri" w:hAnsi="Arial" w:cs="Arial"/>
                <w:iCs/>
                <w:color w:val="000000"/>
                <w:lang w:val="es-ES_tradnl"/>
              </w:rPr>
              <w:tab/>
              <w:t>El que cometió atentado grave contra la vida, el honor o los bienes de la persona de cuya sucesión se trata, o de su cónyuge o de cualquiera de sus ascendientes o descendientes, con tal que dicho atentado se pruebe por sentencia ejecutoriada.</w:t>
            </w:r>
          </w:p>
          <w:p w:rsidR="00387B70" w:rsidRPr="00CE41B1" w:rsidRDefault="00387B70" w:rsidP="00CE41B1">
            <w:pPr>
              <w:autoSpaceDE w:val="0"/>
              <w:autoSpaceDN w:val="0"/>
              <w:adjustRightInd w:val="0"/>
              <w:ind w:left="680" w:hanging="397"/>
              <w:jc w:val="both"/>
              <w:rPr>
                <w:rFonts w:ascii="Arial" w:eastAsia="Times New Roman" w:hAnsi="Arial" w:cs="Arial"/>
                <w:lang w:eastAsia="es-CO"/>
              </w:rPr>
            </w:pPr>
            <w:r w:rsidRPr="00CE41B1">
              <w:rPr>
                <w:rFonts w:ascii="Arial" w:eastAsia="Calibri" w:hAnsi="Arial" w:cs="Arial"/>
                <w:iCs/>
                <w:color w:val="000000"/>
                <w:lang w:val="es-ES_tradnl"/>
              </w:rPr>
              <w:t>3°.</w:t>
            </w:r>
            <w:r w:rsidRPr="00CE41B1">
              <w:rPr>
                <w:rFonts w:ascii="Arial" w:eastAsia="Calibri" w:hAnsi="Arial" w:cs="Arial"/>
                <w:iCs/>
                <w:color w:val="000000"/>
                <w:lang w:val="es-ES_tradnl"/>
              </w:rPr>
              <w:tab/>
              <w:t>El consanguíneo dentro del sexto grado inclusive que en el estado de demencia o destitución de la persona de cuya sucesión se trata no la socorrió pudiendo.</w:t>
            </w:r>
          </w:p>
          <w:p w:rsidR="00387B70" w:rsidRPr="00CE41B1" w:rsidRDefault="00387B70" w:rsidP="00CE41B1">
            <w:pPr>
              <w:autoSpaceDE w:val="0"/>
              <w:autoSpaceDN w:val="0"/>
              <w:adjustRightInd w:val="0"/>
              <w:ind w:left="680" w:hanging="397"/>
              <w:jc w:val="both"/>
              <w:rPr>
                <w:rFonts w:ascii="Arial" w:eastAsia="Times New Roman" w:hAnsi="Arial" w:cs="Arial"/>
                <w:lang w:eastAsia="es-CO"/>
              </w:rPr>
            </w:pPr>
            <w:r w:rsidRPr="00CE41B1">
              <w:rPr>
                <w:rFonts w:ascii="Arial" w:eastAsia="Calibri" w:hAnsi="Arial" w:cs="Arial"/>
                <w:iCs/>
                <w:color w:val="000000"/>
                <w:lang w:val="es-ES_tradnl"/>
              </w:rPr>
              <w:t>4°.</w:t>
            </w:r>
            <w:r w:rsidRPr="00CE41B1">
              <w:rPr>
                <w:rFonts w:ascii="Arial" w:eastAsia="Calibri" w:hAnsi="Arial" w:cs="Arial"/>
                <w:iCs/>
                <w:color w:val="000000"/>
                <w:lang w:val="es-ES_tradnl"/>
              </w:rPr>
              <w:tab/>
              <w:t>El que por fuerza o dolo obtuvo alguna disposición testamentaria del difunto o le impidió testar.</w:t>
            </w:r>
          </w:p>
          <w:p w:rsidR="00387B70" w:rsidRPr="00CE41B1" w:rsidRDefault="00387B70" w:rsidP="00CE41B1">
            <w:pPr>
              <w:autoSpaceDE w:val="0"/>
              <w:autoSpaceDN w:val="0"/>
              <w:adjustRightInd w:val="0"/>
              <w:ind w:left="680" w:hanging="397"/>
              <w:jc w:val="both"/>
              <w:rPr>
                <w:rFonts w:ascii="Arial" w:eastAsia="Times New Roman" w:hAnsi="Arial" w:cs="Arial"/>
                <w:lang w:eastAsia="es-CO"/>
              </w:rPr>
            </w:pPr>
            <w:r w:rsidRPr="00CE41B1">
              <w:rPr>
                <w:rFonts w:ascii="Arial" w:eastAsia="Calibri" w:hAnsi="Arial" w:cs="Arial"/>
                <w:iCs/>
                <w:color w:val="000000"/>
                <w:lang w:val="es-ES_tradnl"/>
              </w:rPr>
              <w:t>5°.</w:t>
            </w:r>
            <w:r w:rsidRPr="00CE41B1">
              <w:rPr>
                <w:rFonts w:ascii="Arial" w:eastAsia="Calibri" w:hAnsi="Arial" w:cs="Arial"/>
                <w:iCs/>
                <w:color w:val="000000"/>
                <w:lang w:val="es-ES_tradnl"/>
              </w:rPr>
              <w:tab/>
              <w:t xml:space="preserve">El que dolosamente ha detenido u ocultado un </w:t>
            </w:r>
            <w:r w:rsidRPr="00CE41B1">
              <w:rPr>
                <w:rFonts w:ascii="Arial" w:eastAsia="Calibri" w:hAnsi="Arial" w:cs="Arial"/>
                <w:iCs/>
                <w:color w:val="000000"/>
                <w:lang w:val="es-ES_tradnl"/>
              </w:rPr>
              <w:lastRenderedPageBreak/>
              <w:t>testamento del difunto, presumiéndose dolo por el mero hecho de la detención u ocultación.</w:t>
            </w:r>
          </w:p>
          <w:p w:rsidR="00387B70" w:rsidRPr="00CE41B1" w:rsidRDefault="00387B70" w:rsidP="00CE41B1">
            <w:pPr>
              <w:autoSpaceDE w:val="0"/>
              <w:autoSpaceDN w:val="0"/>
              <w:adjustRightInd w:val="0"/>
              <w:ind w:left="680" w:hanging="397"/>
              <w:jc w:val="both"/>
              <w:rPr>
                <w:rFonts w:ascii="Arial" w:eastAsia="Times New Roman" w:hAnsi="Arial" w:cs="Arial"/>
                <w:lang w:eastAsia="es-CO"/>
              </w:rPr>
            </w:pPr>
            <w:r w:rsidRPr="00CE41B1">
              <w:rPr>
                <w:rFonts w:ascii="Arial" w:eastAsia="Calibri" w:hAnsi="Arial" w:cs="Arial"/>
                <w:i/>
                <w:iCs/>
                <w:color w:val="000000"/>
                <w:lang w:val="es-ES_tradnl"/>
              </w:rPr>
              <w:t>6°.</w:t>
            </w:r>
            <w:r w:rsidRPr="00CE41B1">
              <w:rPr>
                <w:rFonts w:ascii="Arial" w:eastAsia="Calibri" w:hAnsi="Arial" w:cs="Arial"/>
                <w:iCs/>
                <w:color w:val="000000"/>
                <w:lang w:val="es-ES_tradnl"/>
              </w:rPr>
              <w:tab/>
              <w:t>El que abandonó sin justa causa a la persona de cuya sucesión se trata, estando obligado por ley a suministrarle alimentos. Para los efectos de este artículo, entiéndase por abandono: la falta absoluta o temporal a las personas que requieran de cuidado personal en su crianza, o que, conforme a la ley, demandan la obligación de proporcionar a su favor habitación, sustento o asistencia médica.</w:t>
            </w:r>
          </w:p>
          <w:p w:rsidR="00387B70" w:rsidRPr="00CE41B1" w:rsidRDefault="00387B70" w:rsidP="00CE41B1">
            <w:pPr>
              <w:suppressAutoHyphens/>
              <w:autoSpaceDE w:val="0"/>
              <w:autoSpaceDN w:val="0"/>
              <w:adjustRightInd w:val="0"/>
              <w:ind w:right="49" w:firstLine="283"/>
              <w:jc w:val="both"/>
              <w:rPr>
                <w:rFonts w:ascii="Arial" w:eastAsia="Calibri" w:hAnsi="Arial" w:cs="Arial"/>
                <w:iCs/>
                <w:color w:val="000000"/>
                <w:spacing w:val="5"/>
                <w:lang w:val="es-ES_tradnl"/>
              </w:rPr>
            </w:pPr>
            <w:r w:rsidRPr="00CE41B1">
              <w:rPr>
                <w:rFonts w:ascii="Arial" w:eastAsia="Calibri" w:hAnsi="Arial" w:cs="Arial"/>
                <w:iCs/>
                <w:color w:val="000000"/>
                <w:spacing w:val="5"/>
                <w:lang w:val="es-ES_tradnl"/>
              </w:rPr>
              <w:t xml:space="preserve">Se exceptúa al heredero o legatario </w:t>
            </w:r>
            <w:proofErr w:type="gramStart"/>
            <w:r w:rsidRPr="00CE41B1">
              <w:rPr>
                <w:rFonts w:ascii="Arial" w:eastAsia="Calibri" w:hAnsi="Arial" w:cs="Arial"/>
                <w:iCs/>
                <w:color w:val="000000"/>
                <w:spacing w:val="5"/>
                <w:lang w:val="es-ES_tradnl"/>
              </w:rPr>
              <w:t>que</w:t>
            </w:r>
            <w:proofErr w:type="gramEnd"/>
            <w:r w:rsidRPr="00CE41B1">
              <w:rPr>
                <w:rFonts w:ascii="Arial" w:eastAsia="Calibri" w:hAnsi="Arial" w:cs="Arial"/>
                <w:iCs/>
                <w:color w:val="000000"/>
                <w:spacing w:val="5"/>
                <w:lang w:val="es-ES_tradnl"/>
              </w:rPr>
              <w:t xml:space="preserve"> habiendo abandonado al causante, este haya manifestado su voluntad de perdonarlo y de sucederlo, lo cual se demostrará por cualquiera de los mecanismos probatorios previstos en la ley, pero previo a la sentencia judicial en la que se declare la indignidad </w:t>
            </w:r>
            <w:proofErr w:type="spellStart"/>
            <w:r w:rsidRPr="00CE41B1">
              <w:rPr>
                <w:rFonts w:ascii="Arial" w:eastAsia="Calibri" w:hAnsi="Arial" w:cs="Arial"/>
                <w:iCs/>
                <w:color w:val="000000"/>
                <w:spacing w:val="5"/>
                <w:lang w:val="es-ES_tradnl"/>
              </w:rPr>
              <w:t>sucesoral</w:t>
            </w:r>
            <w:proofErr w:type="spellEnd"/>
            <w:r w:rsidRPr="00CE41B1">
              <w:rPr>
                <w:rFonts w:ascii="Arial" w:eastAsia="Calibri" w:hAnsi="Arial" w:cs="Arial"/>
                <w:iCs/>
                <w:color w:val="000000"/>
                <w:spacing w:val="5"/>
                <w:lang w:val="es-ES_tradnl"/>
              </w:rPr>
              <w:t xml:space="preserve"> y el causante se encuentre en pleno ejercicio de su capacidad legal y libre de vicio.</w:t>
            </w:r>
          </w:p>
          <w:p w:rsidR="00387B70" w:rsidRPr="00CE41B1" w:rsidRDefault="00387B70" w:rsidP="00CE41B1">
            <w:pPr>
              <w:suppressAutoHyphens/>
              <w:autoSpaceDE w:val="0"/>
              <w:autoSpaceDN w:val="0"/>
              <w:adjustRightInd w:val="0"/>
              <w:ind w:right="49" w:firstLine="283"/>
              <w:jc w:val="both"/>
              <w:rPr>
                <w:rFonts w:ascii="Arial" w:eastAsia="Calibri" w:hAnsi="Arial" w:cs="Arial"/>
                <w:iCs/>
                <w:color w:val="000000"/>
                <w:spacing w:val="5"/>
                <w:lang w:val="es-ES_tradnl"/>
              </w:rPr>
            </w:pPr>
            <w:r w:rsidRPr="00CE41B1">
              <w:rPr>
                <w:rFonts w:ascii="Arial" w:eastAsia="Calibri" w:hAnsi="Arial" w:cs="Arial"/>
                <w:iCs/>
                <w:color w:val="000000"/>
                <w:spacing w:val="5"/>
                <w:lang w:val="es-ES_tradnl"/>
              </w:rPr>
              <w:t>7°.</w:t>
            </w:r>
            <w:r w:rsidRPr="00CE41B1">
              <w:rPr>
                <w:rFonts w:ascii="Arial" w:eastAsia="Calibri" w:hAnsi="Arial" w:cs="Arial"/>
                <w:iCs/>
                <w:color w:val="000000"/>
                <w:spacing w:val="5"/>
                <w:lang w:val="es-ES_tradnl"/>
              </w:rPr>
              <w:tab/>
              <w:t xml:space="preserve">El que hubiese sido condenado con sentencia ejecutoriada por la comisión de alguno de los </w:t>
            </w:r>
            <w:r w:rsidRPr="00CE41B1">
              <w:rPr>
                <w:rFonts w:ascii="Arial" w:eastAsia="Calibri" w:hAnsi="Arial" w:cs="Arial"/>
                <w:iCs/>
                <w:color w:val="000000"/>
                <w:spacing w:val="5"/>
                <w:lang w:val="es-ES_tradnl"/>
              </w:rPr>
              <w:lastRenderedPageBreak/>
              <w:t xml:space="preserve">delitos contemplados en el título </w:t>
            </w:r>
            <w:r w:rsidRPr="00CE41B1">
              <w:rPr>
                <w:rFonts w:ascii="Arial" w:eastAsia="Calibri" w:hAnsi="Arial" w:cs="Arial"/>
                <w:iCs/>
                <w:caps/>
                <w:color w:val="000000"/>
                <w:spacing w:val="5"/>
                <w:lang w:val="es-ES_tradnl"/>
              </w:rPr>
              <w:t>vi</w:t>
            </w:r>
            <w:r w:rsidRPr="00CE41B1">
              <w:rPr>
                <w:rFonts w:ascii="Arial" w:eastAsia="Calibri" w:hAnsi="Arial" w:cs="Arial"/>
                <w:iCs/>
                <w:color w:val="000000"/>
                <w:spacing w:val="5"/>
                <w:lang w:val="es-ES_tradnl"/>
              </w:rPr>
              <w:t xml:space="preserve"> capítulo primero del Código Penal, siendo el sujeto pasivo de la conducta la persona de cuya sucesión se trata.</w:t>
            </w:r>
          </w:p>
          <w:p w:rsidR="00387B70" w:rsidRPr="00CE41B1" w:rsidRDefault="00387B70" w:rsidP="00CE41B1">
            <w:pPr>
              <w:suppressAutoHyphens/>
              <w:autoSpaceDE w:val="0"/>
              <w:autoSpaceDN w:val="0"/>
              <w:adjustRightInd w:val="0"/>
              <w:ind w:right="49" w:firstLine="283"/>
              <w:jc w:val="both"/>
              <w:rPr>
                <w:rFonts w:ascii="Arial" w:eastAsia="Calibri" w:hAnsi="Arial" w:cs="Arial"/>
                <w:iCs/>
                <w:color w:val="000000"/>
                <w:spacing w:val="5"/>
                <w:lang w:val="es-ES_tradnl"/>
              </w:rPr>
            </w:pPr>
          </w:p>
          <w:p w:rsidR="00A76EF2" w:rsidRPr="00CE41B1" w:rsidRDefault="00387B70" w:rsidP="00CE41B1">
            <w:pPr>
              <w:suppressAutoHyphens/>
              <w:autoSpaceDE w:val="0"/>
              <w:autoSpaceDN w:val="0"/>
              <w:adjustRightInd w:val="0"/>
              <w:ind w:right="49" w:firstLine="283"/>
              <w:jc w:val="both"/>
              <w:rPr>
                <w:rFonts w:ascii="Arial" w:eastAsia="Calibri" w:hAnsi="Arial" w:cs="Arial"/>
                <w:b/>
                <w:iCs/>
                <w:color w:val="000000"/>
                <w:spacing w:val="5"/>
                <w:u w:val="single"/>
                <w:lang w:val="es-ES_tradnl"/>
              </w:rPr>
            </w:pPr>
            <w:r w:rsidRPr="00CE41B1">
              <w:rPr>
                <w:rFonts w:ascii="Arial" w:eastAsia="Calibri" w:hAnsi="Arial" w:cs="Arial"/>
                <w:b/>
                <w:iCs/>
                <w:color w:val="000000"/>
                <w:spacing w:val="5"/>
                <w:u w:val="single"/>
                <w:lang w:val="es-ES_tradnl"/>
              </w:rPr>
              <w:t>8°.</w:t>
            </w:r>
            <w:r w:rsidRPr="00CE41B1">
              <w:rPr>
                <w:rFonts w:ascii="Arial" w:eastAsia="Calibri" w:hAnsi="Arial" w:cs="Arial"/>
                <w:b/>
                <w:iCs/>
                <w:color w:val="000000"/>
                <w:spacing w:val="5"/>
                <w:u w:val="single"/>
                <w:lang w:val="es-ES_tradnl"/>
              </w:rPr>
              <w:tab/>
              <w:t>Quien abandono sin justa causa y no presto las atenciones necesarias al causante, teniendo las condiciones para hacerlo, si este en vida se hubiese encontrado en situación de discapacidad.</w:t>
            </w:r>
          </w:p>
        </w:tc>
        <w:tc>
          <w:tcPr>
            <w:tcW w:w="2943" w:type="dxa"/>
          </w:tcPr>
          <w:p w:rsidR="00CE41B1" w:rsidRPr="00CE41B1" w:rsidRDefault="00CE41B1" w:rsidP="00CE41B1">
            <w:pPr>
              <w:ind w:firstLine="283"/>
              <w:textAlignment w:val="center"/>
              <w:rPr>
                <w:rFonts w:ascii="Arial" w:eastAsia="Times New Roman" w:hAnsi="Arial" w:cs="Arial"/>
                <w:lang w:val="es-ES_tradnl" w:eastAsia="es-CO"/>
              </w:rPr>
            </w:pPr>
            <w:r w:rsidRPr="00CE41B1">
              <w:rPr>
                <w:rFonts w:ascii="Arial" w:eastAsia="Times New Roman" w:hAnsi="Arial" w:cs="Arial"/>
                <w:b/>
                <w:lang w:val="es-ES_tradnl" w:eastAsia="es-CO"/>
              </w:rPr>
              <w:lastRenderedPageBreak/>
              <w:t xml:space="preserve">Artículo 1°. </w:t>
            </w:r>
            <w:r w:rsidRPr="00CE41B1">
              <w:rPr>
                <w:rFonts w:ascii="Arial" w:eastAsia="Times New Roman" w:hAnsi="Arial" w:cs="Arial"/>
                <w:lang w:val="es-ES_tradnl" w:eastAsia="es-CO"/>
              </w:rPr>
              <w:t>Modifíquese el artículo 1025 del Código Civil el cual quedará así:</w:t>
            </w:r>
          </w:p>
          <w:p w:rsidR="00CE41B1" w:rsidRPr="00CE41B1" w:rsidRDefault="00CE41B1" w:rsidP="00CE41B1">
            <w:pPr>
              <w:ind w:firstLine="283"/>
              <w:textAlignment w:val="center"/>
              <w:rPr>
                <w:rFonts w:ascii="Arial" w:eastAsia="Times New Roman" w:hAnsi="Arial" w:cs="Arial"/>
                <w:lang w:eastAsia="es-CO"/>
              </w:rPr>
            </w:pPr>
          </w:p>
          <w:p w:rsidR="00CE41B1" w:rsidRPr="00CE41B1" w:rsidRDefault="00CE41B1" w:rsidP="00CE41B1">
            <w:pPr>
              <w:ind w:firstLine="283"/>
              <w:jc w:val="both"/>
              <w:textAlignment w:val="center"/>
              <w:rPr>
                <w:rFonts w:ascii="Arial" w:eastAsia="Times New Roman" w:hAnsi="Arial" w:cs="Arial"/>
                <w:b/>
                <w:bCs/>
                <w:lang w:val="es-ES_tradnl" w:eastAsia="es-CO"/>
              </w:rPr>
            </w:pPr>
          </w:p>
          <w:p w:rsidR="00CE41B1" w:rsidRPr="00CE41B1" w:rsidRDefault="00CE41B1" w:rsidP="00CE41B1">
            <w:pPr>
              <w:ind w:firstLine="283"/>
              <w:jc w:val="both"/>
              <w:textAlignment w:val="center"/>
              <w:rPr>
                <w:rFonts w:ascii="Arial" w:eastAsia="Times New Roman" w:hAnsi="Arial" w:cs="Arial"/>
                <w:lang w:val="es-ES_tradnl" w:eastAsia="es-CO"/>
              </w:rPr>
            </w:pPr>
            <w:r w:rsidRPr="00CE41B1">
              <w:rPr>
                <w:rFonts w:ascii="Arial" w:eastAsia="Times New Roman" w:hAnsi="Arial" w:cs="Arial"/>
                <w:b/>
                <w:bCs/>
                <w:lang w:val="es-ES_tradnl" w:eastAsia="es-CO"/>
              </w:rPr>
              <w:t>Artículo 1025. </w:t>
            </w:r>
            <w:r w:rsidRPr="00CE41B1">
              <w:rPr>
                <w:rFonts w:ascii="Arial" w:eastAsia="Times New Roman" w:hAnsi="Arial" w:cs="Arial"/>
                <w:b/>
                <w:bCs/>
                <w:i/>
                <w:iCs/>
                <w:lang w:val="es-ES_tradnl" w:eastAsia="es-CO"/>
              </w:rPr>
              <w:t xml:space="preserve">Indignidad </w:t>
            </w:r>
            <w:proofErr w:type="spellStart"/>
            <w:r w:rsidRPr="00CE41B1">
              <w:rPr>
                <w:rFonts w:ascii="Arial" w:eastAsia="Times New Roman" w:hAnsi="Arial" w:cs="Arial"/>
                <w:b/>
                <w:bCs/>
                <w:i/>
                <w:iCs/>
                <w:lang w:val="es-ES_tradnl" w:eastAsia="es-CO"/>
              </w:rPr>
              <w:t>sucesoral</w:t>
            </w:r>
            <w:proofErr w:type="spellEnd"/>
            <w:r w:rsidRPr="00CE41B1">
              <w:rPr>
                <w:rFonts w:ascii="Arial" w:eastAsia="Times New Roman" w:hAnsi="Arial" w:cs="Arial"/>
                <w:b/>
                <w:bCs/>
                <w:lang w:val="es-ES_tradnl" w:eastAsia="es-CO"/>
              </w:rPr>
              <w:t>.</w:t>
            </w:r>
            <w:r w:rsidRPr="00CE41B1">
              <w:rPr>
                <w:rFonts w:ascii="Arial" w:eastAsia="Times New Roman" w:hAnsi="Arial" w:cs="Arial"/>
                <w:lang w:val="es-ES_tradnl" w:eastAsia="es-CO"/>
              </w:rPr>
              <w:t> Son indignos de suceder al difunto como heredero o legatarios:</w:t>
            </w:r>
          </w:p>
          <w:p w:rsidR="00CE41B1" w:rsidRPr="00CE41B1" w:rsidRDefault="00CE41B1" w:rsidP="00CE41B1">
            <w:pPr>
              <w:ind w:firstLine="283"/>
              <w:jc w:val="both"/>
              <w:textAlignment w:val="center"/>
              <w:rPr>
                <w:rFonts w:ascii="Arial" w:eastAsia="Times New Roman" w:hAnsi="Arial" w:cs="Arial"/>
                <w:lang w:eastAsia="es-CO"/>
              </w:rPr>
            </w:pPr>
          </w:p>
          <w:p w:rsidR="00CE41B1" w:rsidRPr="00CE41B1" w:rsidRDefault="00CE41B1" w:rsidP="00CE41B1">
            <w:pPr>
              <w:ind w:firstLine="283"/>
              <w:jc w:val="both"/>
              <w:textAlignment w:val="center"/>
              <w:rPr>
                <w:rFonts w:ascii="Arial" w:eastAsia="Times New Roman" w:hAnsi="Arial" w:cs="Arial"/>
                <w:lang w:val="es-ES_tradnl" w:eastAsia="es-CO"/>
              </w:rPr>
            </w:pPr>
            <w:r w:rsidRPr="00CE41B1">
              <w:rPr>
                <w:rFonts w:ascii="Arial" w:eastAsia="Times New Roman" w:hAnsi="Arial" w:cs="Arial"/>
                <w:lang w:val="es-ES_tradnl" w:eastAsia="es-CO"/>
              </w:rPr>
              <w:t>1°. El que ha cometido el crimen de homicidio en la persona del difunto o ha intervenido en este crimen por obra o consejo, o la dejó perecer pudiendo salvarla.</w:t>
            </w:r>
          </w:p>
          <w:p w:rsidR="00CE41B1" w:rsidRPr="00CE41B1" w:rsidRDefault="00CE41B1" w:rsidP="00CE41B1">
            <w:pPr>
              <w:ind w:firstLine="283"/>
              <w:jc w:val="both"/>
              <w:textAlignment w:val="center"/>
              <w:rPr>
                <w:rFonts w:ascii="Arial" w:eastAsia="Times New Roman" w:hAnsi="Arial" w:cs="Arial"/>
                <w:lang w:eastAsia="es-CO"/>
              </w:rPr>
            </w:pPr>
          </w:p>
          <w:p w:rsidR="00CE41B1" w:rsidRPr="00CE41B1" w:rsidRDefault="00CE41B1" w:rsidP="00CE41B1">
            <w:pPr>
              <w:ind w:firstLine="283"/>
              <w:jc w:val="both"/>
              <w:textAlignment w:val="center"/>
              <w:rPr>
                <w:rFonts w:ascii="Arial" w:eastAsia="Times New Roman" w:hAnsi="Arial" w:cs="Arial"/>
                <w:lang w:eastAsia="es-CO"/>
              </w:rPr>
            </w:pPr>
          </w:p>
          <w:p w:rsidR="00CE41B1" w:rsidRPr="00CE41B1" w:rsidRDefault="00CE41B1" w:rsidP="00CE41B1">
            <w:pPr>
              <w:ind w:firstLine="283"/>
              <w:jc w:val="both"/>
              <w:textAlignment w:val="center"/>
              <w:rPr>
                <w:rFonts w:ascii="Arial" w:eastAsia="Times New Roman" w:hAnsi="Arial" w:cs="Arial"/>
                <w:lang w:val="es-ES_tradnl" w:eastAsia="es-CO"/>
              </w:rPr>
            </w:pPr>
            <w:r w:rsidRPr="00CE41B1">
              <w:rPr>
                <w:rFonts w:ascii="Arial" w:eastAsia="Times New Roman" w:hAnsi="Arial" w:cs="Arial"/>
                <w:lang w:val="es-ES_tradnl" w:eastAsia="es-CO"/>
              </w:rPr>
              <w:t>2°. El que cometió atentado grave contra la vida, el honor o los bienes de la persona de cuya sucesión se trata, o de su cónyuge o de cualquiera de sus ascendientes o descendientes, con tal que dicho atentado se pruebe por sentencia ejecutoriada.</w:t>
            </w:r>
          </w:p>
          <w:p w:rsidR="00CE41B1" w:rsidRPr="00CE41B1" w:rsidRDefault="00CE41B1" w:rsidP="00CE41B1">
            <w:pPr>
              <w:ind w:firstLine="283"/>
              <w:jc w:val="both"/>
              <w:textAlignment w:val="center"/>
              <w:rPr>
                <w:rFonts w:ascii="Arial" w:eastAsia="Times New Roman" w:hAnsi="Arial" w:cs="Arial"/>
                <w:lang w:val="es-ES_tradnl" w:eastAsia="es-CO"/>
              </w:rPr>
            </w:pPr>
          </w:p>
          <w:p w:rsidR="00CE41B1" w:rsidRPr="00CE41B1" w:rsidRDefault="00CE41B1" w:rsidP="00CE41B1">
            <w:pPr>
              <w:ind w:firstLine="283"/>
              <w:jc w:val="both"/>
              <w:textAlignment w:val="center"/>
              <w:rPr>
                <w:rFonts w:ascii="Arial" w:eastAsia="Times New Roman" w:hAnsi="Arial" w:cs="Arial"/>
                <w:lang w:val="es-ES_tradnl" w:eastAsia="es-CO"/>
              </w:rPr>
            </w:pPr>
          </w:p>
          <w:p w:rsidR="00CE41B1" w:rsidRPr="00CE41B1" w:rsidRDefault="00CE41B1" w:rsidP="00CE41B1">
            <w:pPr>
              <w:ind w:firstLine="283"/>
              <w:jc w:val="both"/>
              <w:textAlignment w:val="center"/>
              <w:rPr>
                <w:rFonts w:ascii="Arial" w:eastAsia="Times New Roman" w:hAnsi="Arial" w:cs="Arial"/>
                <w:lang w:val="es-ES_tradnl" w:eastAsia="es-CO"/>
              </w:rPr>
            </w:pPr>
          </w:p>
          <w:p w:rsidR="00CE41B1" w:rsidRPr="00CE41B1" w:rsidRDefault="00CE41B1" w:rsidP="00CE41B1">
            <w:pPr>
              <w:jc w:val="both"/>
              <w:textAlignment w:val="center"/>
              <w:rPr>
                <w:rFonts w:ascii="Arial" w:eastAsia="Times New Roman" w:hAnsi="Arial" w:cs="Arial"/>
                <w:lang w:val="es-ES_tradnl" w:eastAsia="es-CO"/>
              </w:rPr>
            </w:pPr>
          </w:p>
          <w:p w:rsidR="00CE41B1" w:rsidRPr="00CE41B1" w:rsidRDefault="00CE41B1" w:rsidP="00CE41B1">
            <w:pPr>
              <w:ind w:firstLine="283"/>
              <w:jc w:val="both"/>
              <w:textAlignment w:val="center"/>
              <w:rPr>
                <w:rFonts w:ascii="Arial" w:eastAsia="Times New Roman" w:hAnsi="Arial" w:cs="Arial"/>
                <w:lang w:val="es-ES_tradnl" w:eastAsia="es-CO"/>
              </w:rPr>
            </w:pPr>
            <w:r w:rsidRPr="00CE41B1">
              <w:rPr>
                <w:rFonts w:ascii="Arial" w:eastAsia="Times New Roman" w:hAnsi="Arial" w:cs="Arial"/>
                <w:lang w:val="es-ES_tradnl" w:eastAsia="es-CO"/>
              </w:rPr>
              <w:t>3°. El consanguíneo dentro del sexto grado inclusive que en el estado de demencia o destitución de la persona de cuya sucesión se trata, no la socorrió pudiendo.</w:t>
            </w:r>
          </w:p>
          <w:p w:rsidR="00CE41B1" w:rsidRPr="00CE41B1" w:rsidRDefault="00CE41B1" w:rsidP="00CE41B1">
            <w:pPr>
              <w:ind w:firstLine="283"/>
              <w:jc w:val="both"/>
              <w:textAlignment w:val="center"/>
              <w:rPr>
                <w:rFonts w:ascii="Arial" w:eastAsia="Times New Roman" w:hAnsi="Arial" w:cs="Arial"/>
                <w:lang w:eastAsia="es-CO"/>
              </w:rPr>
            </w:pPr>
          </w:p>
          <w:p w:rsidR="00CE41B1" w:rsidRPr="00CE41B1" w:rsidRDefault="00CE41B1" w:rsidP="00CE41B1">
            <w:pPr>
              <w:ind w:firstLine="283"/>
              <w:jc w:val="both"/>
              <w:textAlignment w:val="center"/>
              <w:rPr>
                <w:rFonts w:ascii="Arial" w:eastAsia="Times New Roman" w:hAnsi="Arial" w:cs="Arial"/>
                <w:lang w:eastAsia="es-CO"/>
              </w:rPr>
            </w:pPr>
          </w:p>
          <w:p w:rsidR="00CE41B1" w:rsidRPr="00CE41B1" w:rsidRDefault="00CE41B1" w:rsidP="00CE41B1">
            <w:pPr>
              <w:ind w:firstLine="283"/>
              <w:jc w:val="both"/>
              <w:textAlignment w:val="center"/>
              <w:rPr>
                <w:rFonts w:ascii="Arial" w:eastAsia="Times New Roman" w:hAnsi="Arial" w:cs="Arial"/>
                <w:lang w:val="es-ES_tradnl" w:eastAsia="es-CO"/>
              </w:rPr>
            </w:pPr>
            <w:r w:rsidRPr="00CE41B1">
              <w:rPr>
                <w:rFonts w:ascii="Arial" w:eastAsia="Times New Roman" w:hAnsi="Arial" w:cs="Arial"/>
                <w:lang w:val="es-ES_tradnl" w:eastAsia="es-CO"/>
              </w:rPr>
              <w:t>4°. El que por fuerza o dolo obtuvo alguna disposición testamentaria del difunto o le impidió testar.</w:t>
            </w:r>
          </w:p>
          <w:p w:rsidR="00CE41B1" w:rsidRPr="00CE41B1" w:rsidRDefault="00CE41B1" w:rsidP="00CE41B1">
            <w:pPr>
              <w:ind w:firstLine="283"/>
              <w:jc w:val="both"/>
              <w:textAlignment w:val="center"/>
              <w:rPr>
                <w:rFonts w:ascii="Arial" w:eastAsia="Times New Roman" w:hAnsi="Arial" w:cs="Arial"/>
                <w:lang w:eastAsia="es-CO"/>
              </w:rPr>
            </w:pPr>
          </w:p>
          <w:p w:rsidR="00CE41B1" w:rsidRPr="00CE41B1" w:rsidRDefault="00CE41B1" w:rsidP="00CE41B1">
            <w:pPr>
              <w:ind w:firstLine="283"/>
              <w:jc w:val="both"/>
              <w:textAlignment w:val="center"/>
              <w:rPr>
                <w:rFonts w:ascii="Arial" w:eastAsia="Times New Roman" w:hAnsi="Arial" w:cs="Arial"/>
                <w:lang w:val="es-ES_tradnl" w:eastAsia="es-CO"/>
              </w:rPr>
            </w:pPr>
            <w:r w:rsidRPr="00CE41B1">
              <w:rPr>
                <w:rFonts w:ascii="Arial" w:eastAsia="Times New Roman" w:hAnsi="Arial" w:cs="Arial"/>
                <w:lang w:val="es-ES_tradnl" w:eastAsia="es-CO"/>
              </w:rPr>
              <w:t xml:space="preserve">5°. El que dolosamente ha detenido u ocultado un testamento del difunto, </w:t>
            </w:r>
            <w:r w:rsidRPr="00CE41B1">
              <w:rPr>
                <w:rFonts w:ascii="Arial" w:eastAsia="Times New Roman" w:hAnsi="Arial" w:cs="Arial"/>
                <w:lang w:val="es-ES_tradnl" w:eastAsia="es-CO"/>
              </w:rPr>
              <w:lastRenderedPageBreak/>
              <w:t>presumiéndose dolo por el mero hecho de la detención u ocultación.</w:t>
            </w:r>
          </w:p>
          <w:p w:rsidR="00CE41B1" w:rsidRPr="00CE41B1" w:rsidRDefault="00CE41B1" w:rsidP="00CE41B1">
            <w:pPr>
              <w:ind w:firstLine="283"/>
              <w:jc w:val="both"/>
              <w:textAlignment w:val="center"/>
              <w:rPr>
                <w:rFonts w:ascii="Arial" w:eastAsia="Times New Roman" w:hAnsi="Arial" w:cs="Arial"/>
                <w:lang w:eastAsia="es-CO"/>
              </w:rPr>
            </w:pPr>
          </w:p>
          <w:p w:rsidR="00CE41B1" w:rsidRPr="00CE41B1" w:rsidRDefault="00CE41B1" w:rsidP="00CE41B1">
            <w:pPr>
              <w:ind w:firstLine="283"/>
              <w:jc w:val="both"/>
              <w:textAlignment w:val="center"/>
              <w:rPr>
                <w:rFonts w:ascii="Arial" w:eastAsia="Times New Roman" w:hAnsi="Arial" w:cs="Arial"/>
                <w:lang w:eastAsia="es-CO"/>
              </w:rPr>
            </w:pPr>
          </w:p>
          <w:p w:rsidR="00CE41B1" w:rsidRPr="00CE41B1" w:rsidRDefault="00CE41B1" w:rsidP="00CE41B1">
            <w:pPr>
              <w:ind w:firstLine="283"/>
              <w:jc w:val="both"/>
              <w:textAlignment w:val="center"/>
              <w:rPr>
                <w:rFonts w:ascii="Arial" w:eastAsia="Times New Roman" w:hAnsi="Arial" w:cs="Arial"/>
                <w:lang w:eastAsia="es-CO"/>
              </w:rPr>
            </w:pPr>
          </w:p>
          <w:p w:rsidR="00CE41B1" w:rsidRPr="00CE41B1" w:rsidRDefault="00CE41B1" w:rsidP="00CE41B1">
            <w:pPr>
              <w:ind w:firstLine="283"/>
              <w:jc w:val="both"/>
              <w:textAlignment w:val="center"/>
              <w:rPr>
                <w:rFonts w:ascii="Arial" w:eastAsia="Times New Roman" w:hAnsi="Arial" w:cs="Arial"/>
                <w:lang w:val="es-ES_tradnl" w:eastAsia="es-CO"/>
              </w:rPr>
            </w:pPr>
            <w:r w:rsidRPr="00CE41B1">
              <w:rPr>
                <w:rFonts w:ascii="Arial" w:eastAsia="Times New Roman" w:hAnsi="Arial" w:cs="Arial"/>
                <w:lang w:val="es-ES_tradnl" w:eastAsia="es-CO"/>
              </w:rPr>
              <w:t xml:space="preserve">6°. El que abandonó sin justa causa a la persona de cuya sucesión se trata, estando obligado por ley a suministrarle alimentos. Para los efectos de este artículo, entiéndase por abandono: la falta absoluta o temporal a las personas que requieran de cuidado personal en su crianza, o que, conforme a la ley, demandan la obligación de proporcionar a su favor habitación, sustento o asistencia médica. </w:t>
            </w:r>
          </w:p>
          <w:p w:rsidR="00CE41B1" w:rsidRPr="00CE41B1" w:rsidRDefault="00CE41B1" w:rsidP="00CE41B1">
            <w:pPr>
              <w:ind w:firstLine="283"/>
              <w:jc w:val="both"/>
              <w:textAlignment w:val="center"/>
              <w:rPr>
                <w:rFonts w:ascii="Arial" w:eastAsia="Times New Roman" w:hAnsi="Arial" w:cs="Arial"/>
                <w:lang w:val="es-ES_tradnl" w:eastAsia="es-CO"/>
              </w:rPr>
            </w:pPr>
          </w:p>
          <w:p w:rsidR="00CE41B1" w:rsidRPr="00CE41B1" w:rsidRDefault="00CE41B1" w:rsidP="00CE41B1">
            <w:pPr>
              <w:jc w:val="both"/>
              <w:textAlignment w:val="center"/>
              <w:rPr>
                <w:rFonts w:ascii="Arial" w:eastAsia="Times New Roman" w:hAnsi="Arial" w:cs="Arial"/>
                <w:spacing w:val="-2"/>
                <w:lang w:val="es-ES_tradnl" w:eastAsia="es-CO"/>
              </w:rPr>
            </w:pPr>
          </w:p>
          <w:p w:rsidR="00CE41B1" w:rsidRPr="00CE41B1" w:rsidRDefault="00CE41B1" w:rsidP="00CE41B1">
            <w:pPr>
              <w:jc w:val="both"/>
              <w:textAlignment w:val="center"/>
              <w:rPr>
                <w:rFonts w:ascii="Arial" w:eastAsia="Times New Roman" w:hAnsi="Arial" w:cs="Arial"/>
                <w:spacing w:val="-2"/>
                <w:lang w:val="es-ES_tradnl" w:eastAsia="es-CO"/>
              </w:rPr>
            </w:pPr>
          </w:p>
          <w:p w:rsidR="00CE41B1" w:rsidRPr="00CE41B1" w:rsidRDefault="00CE41B1" w:rsidP="00CE41B1">
            <w:pPr>
              <w:jc w:val="both"/>
              <w:textAlignment w:val="center"/>
              <w:rPr>
                <w:rFonts w:ascii="Arial" w:eastAsia="Times New Roman" w:hAnsi="Arial" w:cs="Arial"/>
                <w:spacing w:val="-2"/>
                <w:lang w:val="es-ES_tradnl" w:eastAsia="es-CO"/>
              </w:rPr>
            </w:pPr>
          </w:p>
          <w:p w:rsidR="00CE41B1" w:rsidRPr="00CE41B1" w:rsidRDefault="00CE41B1" w:rsidP="00CE41B1">
            <w:pPr>
              <w:jc w:val="both"/>
              <w:textAlignment w:val="center"/>
              <w:rPr>
                <w:rFonts w:ascii="Arial" w:eastAsia="Times New Roman" w:hAnsi="Arial" w:cs="Arial"/>
                <w:spacing w:val="-2"/>
                <w:lang w:val="es-ES_tradnl" w:eastAsia="es-CO"/>
              </w:rPr>
            </w:pPr>
          </w:p>
          <w:p w:rsidR="00CE41B1" w:rsidRPr="00CE41B1" w:rsidRDefault="00CE41B1" w:rsidP="00CE41B1">
            <w:pPr>
              <w:jc w:val="both"/>
              <w:textAlignment w:val="center"/>
              <w:rPr>
                <w:rFonts w:ascii="Arial" w:eastAsia="Times New Roman" w:hAnsi="Arial" w:cs="Arial"/>
                <w:spacing w:val="-2"/>
                <w:lang w:val="es-ES_tradnl" w:eastAsia="es-CO"/>
              </w:rPr>
            </w:pPr>
          </w:p>
          <w:p w:rsidR="00CE41B1" w:rsidRPr="00CE41B1" w:rsidRDefault="00CE41B1" w:rsidP="00CE41B1">
            <w:pPr>
              <w:jc w:val="both"/>
              <w:textAlignment w:val="center"/>
              <w:rPr>
                <w:rFonts w:ascii="Arial" w:eastAsia="Times New Roman" w:hAnsi="Arial" w:cs="Arial"/>
                <w:lang w:val="es-ES_tradnl" w:eastAsia="es-CO"/>
              </w:rPr>
            </w:pPr>
            <w:r w:rsidRPr="00CE41B1">
              <w:rPr>
                <w:rFonts w:ascii="Arial" w:eastAsia="Times New Roman" w:hAnsi="Arial" w:cs="Arial"/>
                <w:spacing w:val="-2"/>
                <w:lang w:val="es-ES_tradnl" w:eastAsia="es-CO"/>
              </w:rPr>
              <w:t xml:space="preserve">Se exceptúa al heredero o legatario </w:t>
            </w:r>
            <w:proofErr w:type="gramStart"/>
            <w:r w:rsidRPr="00CE41B1">
              <w:rPr>
                <w:rFonts w:ascii="Arial" w:eastAsia="Times New Roman" w:hAnsi="Arial" w:cs="Arial"/>
                <w:spacing w:val="-2"/>
                <w:lang w:val="es-ES_tradnl" w:eastAsia="es-CO"/>
              </w:rPr>
              <w:t>que</w:t>
            </w:r>
            <w:proofErr w:type="gramEnd"/>
            <w:r w:rsidRPr="00CE41B1">
              <w:rPr>
                <w:rFonts w:ascii="Arial" w:eastAsia="Times New Roman" w:hAnsi="Arial" w:cs="Arial"/>
                <w:spacing w:val="-2"/>
                <w:lang w:val="es-ES_tradnl" w:eastAsia="es-CO"/>
              </w:rPr>
              <w:t xml:space="preserve"> habiendo abandonado al causante, éste haya </w:t>
            </w:r>
            <w:r w:rsidRPr="00CE41B1">
              <w:rPr>
                <w:rFonts w:ascii="Arial" w:eastAsia="Times New Roman" w:hAnsi="Arial" w:cs="Arial"/>
                <w:lang w:val="es-ES_tradnl" w:eastAsia="es-CO"/>
              </w:rPr>
              <w:t>manifestado su voluntad de perdonarlo y de sucederlo,</w:t>
            </w:r>
            <w:r w:rsidRPr="00CE41B1">
              <w:rPr>
                <w:rFonts w:ascii="Arial" w:eastAsia="Times New Roman" w:hAnsi="Arial" w:cs="Arial"/>
                <w:spacing w:val="-2"/>
                <w:lang w:val="es-ES_tradnl" w:eastAsia="es-CO"/>
              </w:rPr>
              <w:t xml:space="preserve"> lo cual se demostrará </w:t>
            </w:r>
            <w:r w:rsidRPr="00CE41B1">
              <w:rPr>
                <w:rFonts w:ascii="Arial" w:eastAsia="Times New Roman" w:hAnsi="Arial" w:cs="Arial"/>
                <w:lang w:val="es-ES_tradnl" w:eastAsia="es-CO"/>
              </w:rPr>
              <w:t xml:space="preserve">por cualquiera de los mecanismos probatorios previstos en la ley, pero </w:t>
            </w:r>
            <w:r w:rsidRPr="00CE41B1">
              <w:rPr>
                <w:rFonts w:ascii="Arial" w:eastAsia="Times New Roman" w:hAnsi="Arial" w:cs="Arial"/>
                <w:spacing w:val="-2"/>
                <w:lang w:val="es-ES_tradnl" w:eastAsia="es-CO"/>
              </w:rPr>
              <w:t xml:space="preserve">previo a la sentencia judicial en la que se </w:t>
            </w:r>
            <w:r w:rsidRPr="00CE41B1">
              <w:rPr>
                <w:rFonts w:ascii="Arial" w:hAnsi="Arial" w:cs="Arial"/>
                <w:color w:val="111111"/>
                <w:shd w:val="clear" w:color="auto" w:fill="FFFFFF"/>
              </w:rPr>
              <w:t xml:space="preserve">declare la indignidad </w:t>
            </w:r>
            <w:proofErr w:type="spellStart"/>
            <w:r w:rsidRPr="00CE41B1">
              <w:rPr>
                <w:rFonts w:ascii="Arial" w:hAnsi="Arial" w:cs="Arial"/>
                <w:color w:val="111111"/>
                <w:shd w:val="clear" w:color="auto" w:fill="FFFFFF"/>
              </w:rPr>
              <w:t>sucesoral</w:t>
            </w:r>
            <w:proofErr w:type="spellEnd"/>
            <w:r w:rsidRPr="00CE41B1">
              <w:rPr>
                <w:rFonts w:ascii="Arial" w:eastAsia="Times New Roman" w:hAnsi="Arial" w:cs="Arial"/>
                <w:spacing w:val="-2"/>
                <w:lang w:val="es-ES_tradnl" w:eastAsia="es-CO"/>
              </w:rPr>
              <w:t xml:space="preserve">, y </w:t>
            </w:r>
            <w:r w:rsidRPr="00CE41B1">
              <w:rPr>
                <w:rFonts w:ascii="Arial" w:eastAsia="Times New Roman" w:hAnsi="Arial" w:cs="Arial"/>
                <w:lang w:val="es-ES_tradnl" w:eastAsia="es-CO"/>
              </w:rPr>
              <w:t>el causante se encuentre en pleno ejercicio de su capacidad legal y libre de vicio.</w:t>
            </w:r>
          </w:p>
          <w:p w:rsidR="00CE41B1" w:rsidRPr="00CE41B1" w:rsidRDefault="00CE41B1" w:rsidP="00CE41B1">
            <w:pPr>
              <w:jc w:val="both"/>
              <w:textAlignment w:val="center"/>
              <w:rPr>
                <w:rFonts w:ascii="Arial" w:eastAsia="Times New Roman" w:hAnsi="Arial" w:cs="Arial"/>
                <w:lang w:val="es-ES_tradnl" w:eastAsia="es-CO"/>
              </w:rPr>
            </w:pPr>
          </w:p>
          <w:p w:rsidR="00CE41B1" w:rsidRPr="00CE41B1" w:rsidRDefault="00CE41B1" w:rsidP="00CE41B1">
            <w:pPr>
              <w:jc w:val="both"/>
              <w:textAlignment w:val="center"/>
              <w:rPr>
                <w:rFonts w:ascii="Arial" w:eastAsia="Times New Roman" w:hAnsi="Arial" w:cs="Arial"/>
                <w:lang w:val="es-ES_tradnl" w:eastAsia="es-CO"/>
              </w:rPr>
            </w:pPr>
          </w:p>
          <w:p w:rsidR="00CE41B1" w:rsidRPr="00CE41B1" w:rsidRDefault="00CE41B1" w:rsidP="00CE41B1">
            <w:pPr>
              <w:ind w:firstLine="283"/>
              <w:jc w:val="both"/>
              <w:textAlignment w:val="center"/>
              <w:rPr>
                <w:rFonts w:ascii="Arial" w:eastAsia="Times New Roman" w:hAnsi="Arial" w:cs="Arial"/>
                <w:lang w:eastAsia="es-CO"/>
              </w:rPr>
            </w:pPr>
            <w:r w:rsidRPr="00CE41B1">
              <w:rPr>
                <w:rFonts w:ascii="Arial" w:eastAsia="Times New Roman" w:hAnsi="Arial" w:cs="Arial"/>
                <w:spacing w:val="-2"/>
                <w:lang w:val="es-ES_tradnl" w:eastAsia="es-CO"/>
              </w:rPr>
              <w:t xml:space="preserve">7°. El que hubiese sido condenado con sentencia ejecutoriada por la comisión de alguno de los delitos </w:t>
            </w:r>
            <w:r w:rsidRPr="00CE41B1">
              <w:rPr>
                <w:rFonts w:ascii="Arial" w:eastAsia="Times New Roman" w:hAnsi="Arial" w:cs="Arial"/>
                <w:spacing w:val="-2"/>
                <w:lang w:val="es-ES_tradnl" w:eastAsia="es-CO"/>
              </w:rPr>
              <w:lastRenderedPageBreak/>
              <w:t>contemplados en el Título VI Capítulo Primero del Código Penal, siendo el sujeto pasivo de la conducta la persona de cuya sucesión se trata.</w:t>
            </w:r>
          </w:p>
          <w:p w:rsidR="00CE41B1" w:rsidRPr="00CE41B1" w:rsidRDefault="00CE41B1" w:rsidP="00CE41B1">
            <w:pPr>
              <w:ind w:firstLine="283"/>
              <w:jc w:val="both"/>
              <w:textAlignment w:val="center"/>
              <w:rPr>
                <w:rFonts w:ascii="Arial" w:eastAsia="Times New Roman" w:hAnsi="Arial" w:cs="Arial"/>
                <w:lang w:val="es-ES_tradnl" w:eastAsia="es-CO"/>
              </w:rPr>
            </w:pPr>
          </w:p>
          <w:p w:rsidR="00A76EF2" w:rsidRPr="00CE41B1" w:rsidRDefault="00A76EF2" w:rsidP="00CE41B1">
            <w:pPr>
              <w:ind w:firstLine="283"/>
              <w:jc w:val="both"/>
              <w:textAlignment w:val="center"/>
              <w:rPr>
                <w:rFonts w:ascii="Arial" w:hAnsi="Arial" w:cs="Arial"/>
                <w:color w:val="000000"/>
              </w:rPr>
            </w:pPr>
          </w:p>
        </w:tc>
        <w:tc>
          <w:tcPr>
            <w:tcW w:w="2943" w:type="dxa"/>
          </w:tcPr>
          <w:p w:rsidR="00A76EF2" w:rsidRPr="00CE41B1" w:rsidRDefault="00CE41B1" w:rsidP="00BD7F70">
            <w:pPr>
              <w:ind w:left="708"/>
              <w:jc w:val="both"/>
              <w:rPr>
                <w:rFonts w:ascii="Arial" w:hAnsi="Arial" w:cs="Arial"/>
                <w:lang w:val="es-ES_tradnl"/>
              </w:rPr>
            </w:pPr>
            <w:r w:rsidRPr="00CE41B1">
              <w:rPr>
                <w:rFonts w:ascii="Arial" w:hAnsi="Arial" w:cs="Arial"/>
                <w:lang w:val="es-ES_tradnl"/>
              </w:rPr>
              <w:lastRenderedPageBreak/>
              <w:t>Senado</w:t>
            </w:r>
          </w:p>
        </w:tc>
      </w:tr>
      <w:tr w:rsidR="00A76EF2" w:rsidRPr="00CE41B1" w:rsidTr="00CE41B1">
        <w:tc>
          <w:tcPr>
            <w:tcW w:w="2942" w:type="dxa"/>
          </w:tcPr>
          <w:p w:rsidR="00387B70" w:rsidRPr="00CE41B1" w:rsidRDefault="00387B70" w:rsidP="00517825">
            <w:pPr>
              <w:suppressAutoHyphens/>
              <w:autoSpaceDE w:val="0"/>
              <w:autoSpaceDN w:val="0"/>
              <w:adjustRightInd w:val="0"/>
              <w:ind w:right="51" w:firstLine="284"/>
              <w:jc w:val="both"/>
              <w:rPr>
                <w:rFonts w:ascii="Arial" w:eastAsia="Times New Roman" w:hAnsi="Arial" w:cs="Arial"/>
                <w:lang w:eastAsia="es-CO"/>
              </w:rPr>
            </w:pPr>
            <w:r w:rsidRPr="00CE41B1">
              <w:rPr>
                <w:rFonts w:ascii="Arial" w:eastAsia="Times New Roman" w:hAnsi="Arial" w:cs="Arial"/>
                <w:b/>
                <w:lang w:val="es-ES_tradnl" w:eastAsia="es-CO"/>
              </w:rPr>
              <w:lastRenderedPageBreak/>
              <w:t>Artículo 2°.</w:t>
            </w:r>
            <w:r w:rsidRPr="00CE41B1">
              <w:rPr>
                <w:rFonts w:ascii="Arial" w:eastAsia="Times New Roman" w:hAnsi="Arial" w:cs="Arial"/>
                <w:lang w:val="es-ES_tradnl" w:eastAsia="es-CO"/>
              </w:rPr>
              <w:t xml:space="preserve"> La presente ley rige a partir del momento de su promulgación y deroga las disposiciones que le sean contrarias.</w:t>
            </w:r>
          </w:p>
          <w:p w:rsidR="00A76EF2" w:rsidRPr="00CE41B1" w:rsidRDefault="00A76EF2" w:rsidP="00BD7F70">
            <w:pPr>
              <w:jc w:val="both"/>
              <w:rPr>
                <w:rFonts w:ascii="Arial" w:hAnsi="Arial" w:cs="Arial"/>
              </w:rPr>
            </w:pPr>
          </w:p>
        </w:tc>
        <w:tc>
          <w:tcPr>
            <w:tcW w:w="2943" w:type="dxa"/>
          </w:tcPr>
          <w:p w:rsidR="00CE41B1" w:rsidRPr="00CE41B1" w:rsidRDefault="00CE41B1" w:rsidP="00CE41B1">
            <w:pPr>
              <w:ind w:firstLine="283"/>
              <w:jc w:val="both"/>
              <w:textAlignment w:val="center"/>
              <w:rPr>
                <w:rFonts w:ascii="Arial" w:eastAsia="Times New Roman" w:hAnsi="Arial" w:cs="Arial"/>
                <w:lang w:eastAsia="es-CO"/>
              </w:rPr>
            </w:pPr>
            <w:r w:rsidRPr="00CE41B1">
              <w:rPr>
                <w:rFonts w:ascii="Arial" w:eastAsia="Times New Roman" w:hAnsi="Arial" w:cs="Arial"/>
                <w:b/>
                <w:lang w:val="es-ES_tradnl" w:eastAsia="es-CO"/>
              </w:rPr>
              <w:t>Artículo 2°.</w:t>
            </w:r>
            <w:r w:rsidRPr="00CE41B1">
              <w:rPr>
                <w:rFonts w:ascii="Arial" w:eastAsia="Times New Roman" w:hAnsi="Arial" w:cs="Arial"/>
                <w:lang w:val="es-ES_tradnl" w:eastAsia="es-CO"/>
              </w:rPr>
              <w:t xml:space="preserve"> La presente ley rige a partir del momento de su promulgación y deroga las disposiciones que le sean contrarias.</w:t>
            </w:r>
          </w:p>
          <w:p w:rsidR="00A76EF2" w:rsidRPr="00CE41B1" w:rsidRDefault="00A76EF2" w:rsidP="00BD7F70">
            <w:pPr>
              <w:jc w:val="both"/>
              <w:rPr>
                <w:rFonts w:ascii="Arial" w:eastAsia="Times New Roman" w:hAnsi="Arial" w:cs="Arial"/>
                <w:b/>
                <w:bCs/>
                <w:color w:val="000000"/>
                <w:lang w:eastAsia="es-CO"/>
              </w:rPr>
            </w:pPr>
          </w:p>
        </w:tc>
        <w:tc>
          <w:tcPr>
            <w:tcW w:w="2943" w:type="dxa"/>
          </w:tcPr>
          <w:p w:rsidR="00A76EF2" w:rsidRPr="00CE41B1" w:rsidRDefault="00CE41B1" w:rsidP="00BD7F70">
            <w:pPr>
              <w:jc w:val="both"/>
              <w:rPr>
                <w:rFonts w:ascii="Arial" w:hAnsi="Arial" w:cs="Arial"/>
                <w:lang w:val="es-ES_tradnl"/>
              </w:rPr>
            </w:pPr>
            <w:r w:rsidRPr="00CE41B1">
              <w:rPr>
                <w:rFonts w:ascii="Arial" w:hAnsi="Arial" w:cs="Arial"/>
                <w:lang w:val="es-ES_tradnl"/>
              </w:rPr>
              <w:t>Senado</w:t>
            </w:r>
          </w:p>
        </w:tc>
      </w:tr>
    </w:tbl>
    <w:p w:rsidR="00A76EF2" w:rsidRPr="00CE41B1" w:rsidRDefault="00A76EF2" w:rsidP="00A76EF2">
      <w:pPr>
        <w:spacing w:after="0" w:line="240" w:lineRule="auto"/>
        <w:jc w:val="both"/>
        <w:rPr>
          <w:rFonts w:ascii="Arial" w:hAnsi="Arial" w:cs="Arial"/>
          <w:sz w:val="24"/>
          <w:szCs w:val="24"/>
          <w:highlight w:val="yellow"/>
          <w:lang w:eastAsia="es-ES_tradnl"/>
        </w:rPr>
      </w:pPr>
    </w:p>
    <w:p w:rsidR="00A76EF2" w:rsidRPr="00CE41B1" w:rsidRDefault="00A76EF2" w:rsidP="00A76EF2">
      <w:pPr>
        <w:spacing w:after="0" w:line="240" w:lineRule="auto"/>
        <w:jc w:val="both"/>
        <w:rPr>
          <w:rFonts w:ascii="Arial" w:hAnsi="Arial" w:cs="Arial"/>
          <w:sz w:val="24"/>
          <w:szCs w:val="24"/>
          <w:highlight w:val="yellow"/>
          <w:lang w:eastAsia="es-ES_tradnl"/>
        </w:rPr>
      </w:pPr>
      <w:r w:rsidRPr="00CE41B1">
        <w:rPr>
          <w:rFonts w:ascii="Arial" w:hAnsi="Arial" w:cs="Arial"/>
          <w:sz w:val="24"/>
          <w:szCs w:val="24"/>
          <w:lang w:eastAsia="es-ES_tradnl"/>
        </w:rPr>
        <w:t>En consecuencia, los suscritos conciliadores, solicitamos a las plenarias del Honorable Congreso de la República aprobar el texto del Proyecto de Ley Número 090 de 2016 Cámara – No. 255 de 2017 Senado: “Por medio de la cual se modifica el artículo 1025 del Código Civil”</w:t>
      </w:r>
      <w:r w:rsidR="00CE41B1" w:rsidRPr="00CE41B1">
        <w:rPr>
          <w:rFonts w:ascii="Arial" w:hAnsi="Arial" w:cs="Arial"/>
          <w:sz w:val="24"/>
          <w:szCs w:val="24"/>
          <w:lang w:eastAsia="es-ES_tradnl"/>
        </w:rPr>
        <w:t>.</w:t>
      </w:r>
      <w:bookmarkStart w:id="0" w:name="_GoBack"/>
      <w:bookmarkEnd w:id="0"/>
    </w:p>
    <w:p w:rsidR="00A76EF2" w:rsidRPr="00CE41B1" w:rsidRDefault="00A76EF2" w:rsidP="00A76EF2">
      <w:pPr>
        <w:spacing w:after="0" w:line="240" w:lineRule="auto"/>
        <w:rPr>
          <w:rFonts w:ascii="Arial" w:hAnsi="Arial" w:cs="Arial"/>
          <w:sz w:val="24"/>
          <w:szCs w:val="24"/>
          <w:lang w:eastAsia="es-ES_tradnl"/>
        </w:rPr>
      </w:pPr>
    </w:p>
    <w:p w:rsidR="00A76EF2" w:rsidRPr="00CE41B1" w:rsidRDefault="00A76EF2" w:rsidP="00A76EF2">
      <w:pPr>
        <w:spacing w:after="0" w:line="240" w:lineRule="auto"/>
        <w:jc w:val="both"/>
        <w:rPr>
          <w:rFonts w:ascii="Arial" w:hAnsi="Arial" w:cs="Arial"/>
          <w:sz w:val="24"/>
          <w:szCs w:val="24"/>
          <w:lang w:eastAsia="es-ES_tradnl"/>
        </w:rPr>
      </w:pPr>
      <w:r w:rsidRPr="00CE41B1">
        <w:rPr>
          <w:rFonts w:ascii="Arial" w:hAnsi="Arial" w:cs="Arial"/>
          <w:sz w:val="24"/>
          <w:szCs w:val="24"/>
          <w:lang w:eastAsia="es-ES_tradnl"/>
        </w:rPr>
        <w:t>Dadas las anteriores consideraciones, los suscritos nos permitimos proponer ante las plenarias del Senado de la República y de la Cámara de Representantes, el texto conciliado que a continuación se transcribe.</w:t>
      </w:r>
    </w:p>
    <w:p w:rsidR="00A76EF2" w:rsidRPr="00CE41B1" w:rsidRDefault="00A76EF2" w:rsidP="00A76EF2">
      <w:pPr>
        <w:spacing w:after="0" w:line="240" w:lineRule="auto"/>
        <w:rPr>
          <w:rFonts w:ascii="Arial" w:hAnsi="Arial" w:cs="Arial"/>
          <w:sz w:val="24"/>
          <w:szCs w:val="24"/>
          <w:lang w:eastAsia="es-ES_tradnl"/>
        </w:rPr>
      </w:pPr>
    </w:p>
    <w:p w:rsidR="00A76EF2" w:rsidRPr="00CE41B1" w:rsidRDefault="00A76EF2" w:rsidP="00A76EF2">
      <w:pPr>
        <w:spacing w:after="0" w:line="240" w:lineRule="auto"/>
        <w:rPr>
          <w:rFonts w:ascii="Arial" w:hAnsi="Arial" w:cs="Arial"/>
          <w:sz w:val="24"/>
          <w:szCs w:val="24"/>
          <w:lang w:eastAsia="es-ES_tradnl"/>
        </w:rPr>
      </w:pPr>
      <w:r w:rsidRPr="00CE41B1">
        <w:rPr>
          <w:rFonts w:ascii="Arial" w:hAnsi="Arial" w:cs="Arial"/>
          <w:sz w:val="24"/>
          <w:szCs w:val="24"/>
          <w:lang w:eastAsia="es-ES_tradnl"/>
        </w:rPr>
        <w:t>De los honorables Congresistas,</w:t>
      </w:r>
    </w:p>
    <w:p w:rsidR="00A76EF2" w:rsidRPr="00CE41B1" w:rsidRDefault="00A76EF2" w:rsidP="00A76EF2">
      <w:pPr>
        <w:spacing w:after="0" w:line="240" w:lineRule="auto"/>
        <w:rPr>
          <w:rFonts w:ascii="Arial" w:hAnsi="Arial" w:cs="Arial"/>
          <w:sz w:val="24"/>
          <w:szCs w:val="24"/>
          <w:lang w:eastAsia="es-ES_tradnl"/>
        </w:rPr>
      </w:pPr>
    </w:p>
    <w:p w:rsidR="00A76EF2" w:rsidRPr="00CE41B1" w:rsidRDefault="00A76EF2" w:rsidP="00A76EF2">
      <w:pPr>
        <w:spacing w:after="0" w:line="240" w:lineRule="auto"/>
        <w:rPr>
          <w:rFonts w:ascii="Arial" w:hAnsi="Arial" w:cs="Arial"/>
          <w:sz w:val="24"/>
          <w:szCs w:val="24"/>
          <w:lang w:eastAsia="es-ES_tradnl"/>
        </w:rPr>
      </w:pPr>
    </w:p>
    <w:p w:rsidR="00A76EF2" w:rsidRPr="00CE41B1" w:rsidRDefault="00A76EF2" w:rsidP="00A76EF2">
      <w:pPr>
        <w:spacing w:after="0" w:line="240" w:lineRule="auto"/>
        <w:rPr>
          <w:rFonts w:ascii="Arial" w:hAnsi="Arial" w:cs="Arial"/>
          <w:sz w:val="24"/>
          <w:szCs w:val="24"/>
          <w:lang w:eastAsia="es-ES_tradnl"/>
        </w:rPr>
      </w:pPr>
    </w:p>
    <w:p w:rsidR="00A76EF2" w:rsidRPr="00CE41B1" w:rsidRDefault="00A76EF2" w:rsidP="00A76EF2">
      <w:pPr>
        <w:spacing w:after="0" w:line="240" w:lineRule="auto"/>
        <w:rPr>
          <w:rFonts w:ascii="Arial" w:hAnsi="Arial" w:cs="Arial"/>
          <w:sz w:val="24"/>
          <w:szCs w:val="24"/>
          <w:lang w:eastAsia="es-ES_tradnl"/>
        </w:rPr>
      </w:pPr>
    </w:p>
    <w:p w:rsidR="00A76EF2" w:rsidRPr="00CE41B1" w:rsidRDefault="00A76EF2" w:rsidP="00A76EF2">
      <w:pPr>
        <w:spacing w:after="0" w:line="240" w:lineRule="auto"/>
        <w:rPr>
          <w:rFonts w:ascii="Arial" w:hAnsi="Arial" w:cs="Arial"/>
          <w:sz w:val="24"/>
          <w:szCs w:val="24"/>
          <w:lang w:eastAsia="es-ES_tradnl"/>
        </w:rPr>
      </w:pPr>
    </w:p>
    <w:p w:rsidR="00A76EF2" w:rsidRPr="00CE41B1" w:rsidRDefault="00A76EF2" w:rsidP="00A76EF2">
      <w:pPr>
        <w:spacing w:after="0" w:line="240" w:lineRule="auto"/>
        <w:rPr>
          <w:rFonts w:ascii="Arial" w:hAnsi="Arial" w:cs="Arial"/>
          <w:sz w:val="24"/>
          <w:szCs w:val="24"/>
          <w:lang w:eastAsia="es-ES_tradnl"/>
        </w:rPr>
      </w:pPr>
    </w:p>
    <w:p w:rsidR="00A76EF2" w:rsidRPr="00CE41B1" w:rsidRDefault="00A76EF2" w:rsidP="00A76EF2">
      <w:pPr>
        <w:spacing w:after="0" w:line="240" w:lineRule="auto"/>
        <w:rPr>
          <w:rFonts w:ascii="Arial" w:hAnsi="Arial" w:cs="Arial"/>
          <w:sz w:val="24"/>
          <w:szCs w:val="24"/>
          <w:lang w:eastAsia="es-ES_tradnl"/>
        </w:rPr>
      </w:pPr>
    </w:p>
    <w:p w:rsidR="00A76EF2" w:rsidRPr="00CE41B1" w:rsidRDefault="00A76EF2" w:rsidP="00A76EF2">
      <w:pPr>
        <w:spacing w:after="0" w:line="240" w:lineRule="auto"/>
        <w:rPr>
          <w:rFonts w:ascii="Arial" w:hAnsi="Arial" w:cs="Arial"/>
          <w:sz w:val="24"/>
          <w:szCs w:val="24"/>
          <w:lang w:eastAsia="es-ES_tradn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A76EF2" w:rsidRPr="00CE41B1" w:rsidTr="00BD7F70">
        <w:tc>
          <w:tcPr>
            <w:tcW w:w="4414" w:type="dxa"/>
          </w:tcPr>
          <w:p w:rsidR="00A76EF2" w:rsidRPr="00CE41B1" w:rsidRDefault="00A76EF2" w:rsidP="00A76EF2">
            <w:pPr>
              <w:jc w:val="center"/>
              <w:rPr>
                <w:rFonts w:ascii="Arial" w:hAnsi="Arial" w:cs="Arial"/>
                <w:b/>
                <w:sz w:val="24"/>
                <w:szCs w:val="24"/>
                <w:lang w:eastAsia="es-ES_tradnl"/>
              </w:rPr>
            </w:pPr>
            <w:r w:rsidRPr="00CE41B1">
              <w:rPr>
                <w:rFonts w:ascii="Arial" w:hAnsi="Arial" w:cs="Arial"/>
                <w:b/>
                <w:sz w:val="24"/>
                <w:szCs w:val="24"/>
                <w:lang w:eastAsia="es-ES_tradnl"/>
              </w:rPr>
              <w:t>ROY BARRERAS</w:t>
            </w:r>
          </w:p>
        </w:tc>
        <w:tc>
          <w:tcPr>
            <w:tcW w:w="4414" w:type="dxa"/>
          </w:tcPr>
          <w:p w:rsidR="00A76EF2" w:rsidRPr="00CE41B1" w:rsidRDefault="00A76EF2" w:rsidP="00BD7F70">
            <w:pPr>
              <w:jc w:val="center"/>
              <w:rPr>
                <w:rFonts w:ascii="Arial" w:hAnsi="Arial" w:cs="Arial"/>
                <w:b/>
                <w:sz w:val="24"/>
                <w:szCs w:val="24"/>
                <w:lang w:eastAsia="es-ES_tradnl"/>
              </w:rPr>
            </w:pPr>
            <w:r w:rsidRPr="00CE41B1">
              <w:rPr>
                <w:rFonts w:ascii="Arial" w:hAnsi="Arial" w:cs="Arial"/>
                <w:b/>
                <w:sz w:val="24"/>
                <w:szCs w:val="24"/>
                <w:lang w:eastAsia="es-ES_tradnl"/>
              </w:rPr>
              <w:t>RODRIGO LARA RESTREPO</w:t>
            </w:r>
          </w:p>
        </w:tc>
      </w:tr>
      <w:tr w:rsidR="00A76EF2" w:rsidRPr="00CE41B1" w:rsidTr="00BD7F70">
        <w:tc>
          <w:tcPr>
            <w:tcW w:w="4414" w:type="dxa"/>
          </w:tcPr>
          <w:p w:rsidR="00A76EF2" w:rsidRPr="00CE41B1" w:rsidRDefault="00A76EF2" w:rsidP="00BD7F70">
            <w:pPr>
              <w:jc w:val="center"/>
              <w:rPr>
                <w:rFonts w:ascii="Arial" w:hAnsi="Arial" w:cs="Arial"/>
                <w:sz w:val="24"/>
                <w:szCs w:val="24"/>
                <w:lang w:eastAsia="es-ES_tradnl"/>
              </w:rPr>
            </w:pPr>
            <w:r w:rsidRPr="00CE41B1">
              <w:rPr>
                <w:rFonts w:ascii="Arial" w:hAnsi="Arial" w:cs="Arial"/>
                <w:sz w:val="24"/>
                <w:szCs w:val="24"/>
                <w:lang w:eastAsia="es-ES_tradnl"/>
              </w:rPr>
              <w:t>Senador</w:t>
            </w:r>
          </w:p>
        </w:tc>
        <w:tc>
          <w:tcPr>
            <w:tcW w:w="4414" w:type="dxa"/>
          </w:tcPr>
          <w:p w:rsidR="00A76EF2" w:rsidRPr="00CE41B1" w:rsidRDefault="00A76EF2" w:rsidP="00BD7F70">
            <w:pPr>
              <w:jc w:val="center"/>
              <w:rPr>
                <w:rFonts w:ascii="Arial" w:hAnsi="Arial" w:cs="Arial"/>
                <w:sz w:val="24"/>
                <w:szCs w:val="24"/>
                <w:lang w:eastAsia="es-ES_tradnl"/>
              </w:rPr>
            </w:pPr>
            <w:r w:rsidRPr="00CE41B1">
              <w:rPr>
                <w:rFonts w:ascii="Arial" w:hAnsi="Arial" w:cs="Arial"/>
                <w:sz w:val="24"/>
                <w:szCs w:val="24"/>
                <w:lang w:eastAsia="es-ES_tradnl"/>
              </w:rPr>
              <w:t>Representante a la Cámara</w:t>
            </w:r>
          </w:p>
        </w:tc>
      </w:tr>
    </w:tbl>
    <w:p w:rsidR="00A76EF2" w:rsidRPr="00CE41B1" w:rsidRDefault="00A76EF2" w:rsidP="00A76EF2">
      <w:pPr>
        <w:spacing w:after="0" w:line="240" w:lineRule="auto"/>
        <w:rPr>
          <w:rFonts w:ascii="Arial" w:hAnsi="Arial" w:cs="Arial"/>
          <w:sz w:val="24"/>
          <w:szCs w:val="24"/>
          <w:lang w:eastAsia="es-ES_tradnl"/>
        </w:rPr>
      </w:pPr>
    </w:p>
    <w:p w:rsidR="00A76EF2" w:rsidRPr="00CE41B1" w:rsidRDefault="00A76EF2" w:rsidP="00A76EF2">
      <w:pPr>
        <w:spacing w:after="0" w:line="240" w:lineRule="auto"/>
        <w:rPr>
          <w:rFonts w:ascii="Arial" w:hAnsi="Arial" w:cs="Arial"/>
          <w:sz w:val="24"/>
          <w:szCs w:val="24"/>
          <w:lang w:eastAsia="es-ES_tradnl"/>
        </w:rPr>
      </w:pPr>
    </w:p>
    <w:p w:rsidR="00A76EF2" w:rsidRPr="00CE41B1" w:rsidRDefault="00A76EF2" w:rsidP="00A76EF2">
      <w:pPr>
        <w:spacing w:after="0" w:line="240" w:lineRule="auto"/>
        <w:rPr>
          <w:rFonts w:ascii="Arial" w:hAnsi="Arial" w:cs="Arial"/>
          <w:sz w:val="24"/>
          <w:szCs w:val="24"/>
          <w:lang w:eastAsia="es-ES_tradnl"/>
        </w:rPr>
      </w:pPr>
    </w:p>
    <w:p w:rsidR="00A76EF2" w:rsidRPr="00CE41B1" w:rsidRDefault="00A76EF2" w:rsidP="00A76EF2">
      <w:pPr>
        <w:spacing w:after="0" w:line="240" w:lineRule="auto"/>
        <w:rPr>
          <w:rFonts w:ascii="Arial" w:hAnsi="Arial" w:cs="Arial"/>
          <w:sz w:val="24"/>
          <w:szCs w:val="24"/>
          <w:lang w:eastAsia="es-ES_tradnl"/>
        </w:rPr>
      </w:pPr>
    </w:p>
    <w:p w:rsidR="00A76EF2" w:rsidRPr="00CE41B1" w:rsidRDefault="00A76EF2" w:rsidP="00A76EF2">
      <w:pPr>
        <w:spacing w:after="0" w:line="240" w:lineRule="auto"/>
        <w:rPr>
          <w:rFonts w:ascii="Arial" w:hAnsi="Arial" w:cs="Arial"/>
          <w:sz w:val="24"/>
          <w:szCs w:val="24"/>
          <w:lang w:eastAsia="es-ES_tradnl"/>
        </w:rPr>
      </w:pPr>
    </w:p>
    <w:p w:rsidR="00A76EF2" w:rsidRPr="00CE41B1" w:rsidRDefault="00A76EF2" w:rsidP="00A76EF2">
      <w:pPr>
        <w:spacing w:after="0" w:line="240" w:lineRule="auto"/>
        <w:rPr>
          <w:rFonts w:ascii="Arial" w:hAnsi="Arial" w:cs="Arial"/>
          <w:sz w:val="24"/>
          <w:szCs w:val="24"/>
          <w:lang w:eastAsia="es-ES_tradnl"/>
        </w:rPr>
      </w:pPr>
    </w:p>
    <w:p w:rsidR="00A76EF2" w:rsidRPr="00CE41B1" w:rsidRDefault="00A76EF2" w:rsidP="00A76EF2">
      <w:pPr>
        <w:spacing w:after="0" w:line="240" w:lineRule="auto"/>
        <w:jc w:val="center"/>
        <w:rPr>
          <w:rFonts w:ascii="Arial" w:hAnsi="Arial" w:cs="Arial"/>
          <w:b/>
          <w:sz w:val="24"/>
          <w:szCs w:val="24"/>
        </w:rPr>
      </w:pPr>
    </w:p>
    <w:p w:rsidR="00A76EF2" w:rsidRPr="00CE41B1" w:rsidRDefault="00A76EF2" w:rsidP="00A76EF2">
      <w:pPr>
        <w:spacing w:after="0" w:line="240" w:lineRule="auto"/>
        <w:jc w:val="center"/>
        <w:rPr>
          <w:rFonts w:ascii="Arial" w:hAnsi="Arial" w:cs="Arial"/>
          <w:sz w:val="24"/>
          <w:szCs w:val="24"/>
          <w:lang w:eastAsia="es-ES_tradnl"/>
        </w:rPr>
      </w:pPr>
      <w:r w:rsidRPr="00CE41B1">
        <w:rPr>
          <w:rFonts w:ascii="Arial" w:hAnsi="Arial" w:cs="Arial"/>
          <w:b/>
          <w:sz w:val="24"/>
          <w:szCs w:val="24"/>
        </w:rPr>
        <w:t xml:space="preserve">TEXTO CONCILIADO DEL </w:t>
      </w:r>
      <w:r w:rsidRPr="00CE41B1">
        <w:rPr>
          <w:rFonts w:ascii="Arial" w:hAnsi="Arial" w:cs="Arial"/>
          <w:b/>
          <w:sz w:val="24"/>
          <w:szCs w:val="24"/>
          <w:lang w:eastAsia="es-ES_tradnl"/>
        </w:rPr>
        <w:t>PROYECTO DE LEY NÚMERO 090 de 2016 Cámara – No. 255 de 2017 Senado: “Por medio de la cual se modifica el artículo 1025 del Código Civil”</w:t>
      </w:r>
    </w:p>
    <w:p w:rsidR="00A76EF2" w:rsidRPr="00CE41B1" w:rsidRDefault="00A76EF2" w:rsidP="00A76EF2">
      <w:pPr>
        <w:spacing w:after="0" w:line="240" w:lineRule="auto"/>
        <w:jc w:val="center"/>
        <w:rPr>
          <w:rFonts w:ascii="Arial" w:hAnsi="Arial" w:cs="Arial"/>
          <w:b/>
          <w:sz w:val="24"/>
          <w:szCs w:val="24"/>
        </w:rPr>
      </w:pPr>
    </w:p>
    <w:p w:rsidR="00A76EF2" w:rsidRPr="00CE41B1" w:rsidRDefault="00A76EF2" w:rsidP="00A76EF2">
      <w:pPr>
        <w:spacing w:after="0" w:line="240" w:lineRule="auto"/>
        <w:jc w:val="center"/>
        <w:rPr>
          <w:rFonts w:ascii="Arial" w:hAnsi="Arial" w:cs="Arial"/>
          <w:b/>
          <w:sz w:val="24"/>
          <w:szCs w:val="24"/>
          <w:lang w:eastAsia="es-CO"/>
        </w:rPr>
      </w:pPr>
      <w:r w:rsidRPr="00CE41B1">
        <w:rPr>
          <w:rFonts w:ascii="Arial" w:hAnsi="Arial" w:cs="Arial"/>
          <w:b/>
          <w:sz w:val="24"/>
          <w:szCs w:val="24"/>
          <w:lang w:eastAsia="es-CO"/>
        </w:rPr>
        <w:t>EL CONGRESO DE COLOMBIA</w:t>
      </w:r>
    </w:p>
    <w:p w:rsidR="00A76EF2" w:rsidRPr="00CE41B1" w:rsidRDefault="00A76EF2" w:rsidP="00A76EF2">
      <w:pPr>
        <w:spacing w:after="0" w:line="240" w:lineRule="auto"/>
        <w:jc w:val="center"/>
        <w:rPr>
          <w:rFonts w:ascii="Arial" w:hAnsi="Arial" w:cs="Arial"/>
          <w:b/>
          <w:sz w:val="24"/>
          <w:szCs w:val="24"/>
          <w:lang w:eastAsia="es-CO"/>
        </w:rPr>
      </w:pPr>
      <w:r w:rsidRPr="00CE41B1">
        <w:rPr>
          <w:rFonts w:ascii="Arial" w:hAnsi="Arial" w:cs="Arial"/>
          <w:b/>
          <w:sz w:val="24"/>
          <w:szCs w:val="24"/>
          <w:lang w:eastAsia="es-CO"/>
        </w:rPr>
        <w:t>DECRETA</w:t>
      </w:r>
    </w:p>
    <w:p w:rsidR="00A76EF2" w:rsidRPr="00CE41B1" w:rsidRDefault="00A76EF2" w:rsidP="00A76EF2">
      <w:pPr>
        <w:spacing w:after="0" w:line="240" w:lineRule="auto"/>
        <w:jc w:val="center"/>
        <w:rPr>
          <w:rFonts w:ascii="Arial" w:hAnsi="Arial" w:cs="Arial"/>
          <w:b/>
          <w:sz w:val="24"/>
          <w:szCs w:val="24"/>
          <w:lang w:eastAsia="es-CO"/>
        </w:rPr>
      </w:pPr>
    </w:p>
    <w:p w:rsidR="00CE41B1" w:rsidRPr="00CE41B1" w:rsidRDefault="00CE41B1" w:rsidP="00CE41B1">
      <w:pPr>
        <w:spacing w:after="0" w:line="240" w:lineRule="auto"/>
        <w:jc w:val="both"/>
        <w:rPr>
          <w:rFonts w:ascii="Arial" w:hAnsi="Arial" w:cs="Arial"/>
          <w:sz w:val="24"/>
          <w:szCs w:val="24"/>
          <w:lang w:eastAsia="es-ES_tradnl"/>
        </w:rPr>
      </w:pPr>
      <w:r w:rsidRPr="00CE41B1">
        <w:rPr>
          <w:rFonts w:ascii="Arial" w:hAnsi="Arial" w:cs="Arial"/>
          <w:b/>
          <w:sz w:val="24"/>
          <w:szCs w:val="24"/>
          <w:lang w:eastAsia="es-ES_tradnl"/>
        </w:rPr>
        <w:t>Artículo 1°.</w:t>
      </w:r>
      <w:r w:rsidRPr="00CE41B1">
        <w:rPr>
          <w:rFonts w:ascii="Arial" w:hAnsi="Arial" w:cs="Arial"/>
          <w:sz w:val="24"/>
          <w:szCs w:val="24"/>
          <w:lang w:eastAsia="es-ES_tradnl"/>
        </w:rPr>
        <w:t xml:space="preserve"> Modifíquese el artículo 1025 del Código Civil, el cual quedará así:</w:t>
      </w:r>
    </w:p>
    <w:p w:rsidR="00CE41B1" w:rsidRPr="00CE41B1" w:rsidRDefault="00CE41B1" w:rsidP="00CE41B1">
      <w:pPr>
        <w:spacing w:after="0" w:line="240" w:lineRule="auto"/>
        <w:jc w:val="both"/>
        <w:rPr>
          <w:rFonts w:ascii="Arial" w:hAnsi="Arial" w:cs="Arial"/>
          <w:sz w:val="24"/>
          <w:szCs w:val="24"/>
          <w:lang w:eastAsia="es-ES_tradnl"/>
        </w:rPr>
      </w:pPr>
    </w:p>
    <w:p w:rsidR="00CE41B1" w:rsidRPr="00CE41B1" w:rsidRDefault="00CE41B1" w:rsidP="00CE41B1">
      <w:pPr>
        <w:spacing w:after="0" w:line="240" w:lineRule="auto"/>
        <w:jc w:val="both"/>
        <w:rPr>
          <w:rFonts w:ascii="Arial" w:hAnsi="Arial" w:cs="Arial"/>
          <w:sz w:val="24"/>
          <w:szCs w:val="24"/>
          <w:lang w:eastAsia="es-ES_tradnl"/>
        </w:rPr>
      </w:pPr>
      <w:r w:rsidRPr="00CE41B1">
        <w:rPr>
          <w:rFonts w:ascii="Arial" w:hAnsi="Arial" w:cs="Arial"/>
          <w:sz w:val="24"/>
          <w:szCs w:val="24"/>
          <w:lang w:eastAsia="es-ES_tradnl"/>
        </w:rPr>
        <w:t xml:space="preserve">Artículo 1025. Indignidad </w:t>
      </w:r>
      <w:proofErr w:type="spellStart"/>
      <w:r w:rsidRPr="00CE41B1">
        <w:rPr>
          <w:rFonts w:ascii="Arial" w:hAnsi="Arial" w:cs="Arial"/>
          <w:sz w:val="24"/>
          <w:szCs w:val="24"/>
          <w:lang w:eastAsia="es-ES_tradnl"/>
        </w:rPr>
        <w:t>sucesoral</w:t>
      </w:r>
      <w:proofErr w:type="spellEnd"/>
      <w:r w:rsidRPr="00CE41B1">
        <w:rPr>
          <w:rFonts w:ascii="Arial" w:hAnsi="Arial" w:cs="Arial"/>
          <w:sz w:val="24"/>
          <w:szCs w:val="24"/>
          <w:lang w:eastAsia="es-ES_tradnl"/>
        </w:rPr>
        <w:t>. Son indignos de suceder al difunto como heredero o legatarios:</w:t>
      </w:r>
    </w:p>
    <w:p w:rsidR="00CE41B1" w:rsidRPr="00CE41B1" w:rsidRDefault="00CE41B1" w:rsidP="00CE41B1">
      <w:pPr>
        <w:spacing w:after="0" w:line="240" w:lineRule="auto"/>
        <w:jc w:val="both"/>
        <w:rPr>
          <w:rFonts w:ascii="Arial" w:hAnsi="Arial" w:cs="Arial"/>
          <w:sz w:val="24"/>
          <w:szCs w:val="24"/>
          <w:lang w:eastAsia="es-ES_tradnl"/>
        </w:rPr>
      </w:pPr>
    </w:p>
    <w:p w:rsidR="00CE41B1" w:rsidRPr="00CE41B1" w:rsidRDefault="00CE41B1" w:rsidP="00CE41B1">
      <w:pPr>
        <w:spacing w:after="0" w:line="240" w:lineRule="auto"/>
        <w:jc w:val="both"/>
        <w:rPr>
          <w:rFonts w:ascii="Arial" w:hAnsi="Arial" w:cs="Arial"/>
          <w:sz w:val="24"/>
          <w:szCs w:val="24"/>
          <w:lang w:eastAsia="es-ES_tradnl"/>
        </w:rPr>
      </w:pPr>
      <w:r w:rsidRPr="00CE41B1">
        <w:rPr>
          <w:rFonts w:ascii="Arial" w:hAnsi="Arial" w:cs="Arial"/>
          <w:sz w:val="24"/>
          <w:szCs w:val="24"/>
          <w:lang w:eastAsia="es-ES_tradnl"/>
        </w:rPr>
        <w:t>1°.</w:t>
      </w:r>
      <w:r w:rsidRPr="00CE41B1">
        <w:rPr>
          <w:rFonts w:ascii="Arial" w:hAnsi="Arial" w:cs="Arial"/>
          <w:sz w:val="24"/>
          <w:szCs w:val="24"/>
          <w:lang w:eastAsia="es-ES_tradnl"/>
        </w:rPr>
        <w:tab/>
        <w:t>El que ha cometido el crimen de homicidio en la persona del difunto o ha intervenido en este crimen por obra o consejo, o la dejó perecer pudiendo salvarla.</w:t>
      </w:r>
    </w:p>
    <w:p w:rsidR="00CE41B1" w:rsidRPr="00CE41B1" w:rsidRDefault="00CE41B1" w:rsidP="00CE41B1">
      <w:pPr>
        <w:spacing w:after="0" w:line="240" w:lineRule="auto"/>
        <w:jc w:val="both"/>
        <w:rPr>
          <w:rFonts w:ascii="Arial" w:hAnsi="Arial" w:cs="Arial"/>
          <w:sz w:val="24"/>
          <w:szCs w:val="24"/>
          <w:lang w:eastAsia="es-ES_tradnl"/>
        </w:rPr>
      </w:pPr>
    </w:p>
    <w:p w:rsidR="00CE41B1" w:rsidRPr="00CE41B1" w:rsidRDefault="00CE41B1" w:rsidP="00CE41B1">
      <w:pPr>
        <w:spacing w:after="0" w:line="240" w:lineRule="auto"/>
        <w:jc w:val="both"/>
        <w:rPr>
          <w:rFonts w:ascii="Arial" w:hAnsi="Arial" w:cs="Arial"/>
          <w:sz w:val="24"/>
          <w:szCs w:val="24"/>
          <w:lang w:eastAsia="es-ES_tradnl"/>
        </w:rPr>
      </w:pPr>
      <w:r w:rsidRPr="00CE41B1">
        <w:rPr>
          <w:rFonts w:ascii="Arial" w:hAnsi="Arial" w:cs="Arial"/>
          <w:sz w:val="24"/>
          <w:szCs w:val="24"/>
          <w:lang w:eastAsia="es-ES_tradnl"/>
        </w:rPr>
        <w:t>2°.</w:t>
      </w:r>
      <w:r w:rsidRPr="00CE41B1">
        <w:rPr>
          <w:rFonts w:ascii="Arial" w:hAnsi="Arial" w:cs="Arial"/>
          <w:sz w:val="24"/>
          <w:szCs w:val="24"/>
          <w:lang w:eastAsia="es-ES_tradnl"/>
        </w:rPr>
        <w:tab/>
        <w:t>El que cometió atentado grave contra la vida, el honor o los bienes de la persona de cuya sucesión se trata, o de su cónyuge o de cualquiera de sus ascendientes o descendientes, con tal que dicho atentado se pruebe por sentencia ejecutoriada.</w:t>
      </w:r>
    </w:p>
    <w:p w:rsidR="00CE41B1" w:rsidRPr="00CE41B1" w:rsidRDefault="00CE41B1" w:rsidP="00CE41B1">
      <w:pPr>
        <w:spacing w:after="0" w:line="240" w:lineRule="auto"/>
        <w:jc w:val="both"/>
        <w:rPr>
          <w:rFonts w:ascii="Arial" w:hAnsi="Arial" w:cs="Arial"/>
          <w:sz w:val="24"/>
          <w:szCs w:val="24"/>
          <w:lang w:eastAsia="es-ES_tradnl"/>
        </w:rPr>
      </w:pPr>
    </w:p>
    <w:p w:rsidR="00CE41B1" w:rsidRPr="00CE41B1" w:rsidRDefault="00CE41B1" w:rsidP="00CE41B1">
      <w:pPr>
        <w:spacing w:after="0" w:line="240" w:lineRule="auto"/>
        <w:jc w:val="both"/>
        <w:rPr>
          <w:rFonts w:ascii="Arial" w:hAnsi="Arial" w:cs="Arial"/>
          <w:sz w:val="24"/>
          <w:szCs w:val="24"/>
          <w:lang w:eastAsia="es-ES_tradnl"/>
        </w:rPr>
      </w:pPr>
      <w:r w:rsidRPr="00CE41B1">
        <w:rPr>
          <w:rFonts w:ascii="Arial" w:hAnsi="Arial" w:cs="Arial"/>
          <w:sz w:val="24"/>
          <w:szCs w:val="24"/>
          <w:lang w:eastAsia="es-ES_tradnl"/>
        </w:rPr>
        <w:t>3°.</w:t>
      </w:r>
      <w:r w:rsidRPr="00CE41B1">
        <w:rPr>
          <w:rFonts w:ascii="Arial" w:hAnsi="Arial" w:cs="Arial"/>
          <w:sz w:val="24"/>
          <w:szCs w:val="24"/>
          <w:lang w:eastAsia="es-ES_tradnl"/>
        </w:rPr>
        <w:tab/>
        <w:t>El consanguíneo dentro del sexto grado inclusive que en el estado de demencia o destitución de la persona de cuya sucesión se trata no la socorrió pudiendo.</w:t>
      </w:r>
    </w:p>
    <w:p w:rsidR="00CE41B1" w:rsidRPr="00CE41B1" w:rsidRDefault="00CE41B1" w:rsidP="00CE41B1">
      <w:pPr>
        <w:spacing w:after="0" w:line="240" w:lineRule="auto"/>
        <w:jc w:val="both"/>
        <w:rPr>
          <w:rFonts w:ascii="Arial" w:hAnsi="Arial" w:cs="Arial"/>
          <w:sz w:val="24"/>
          <w:szCs w:val="24"/>
          <w:lang w:eastAsia="es-ES_tradnl"/>
        </w:rPr>
      </w:pPr>
    </w:p>
    <w:p w:rsidR="00CE41B1" w:rsidRPr="00CE41B1" w:rsidRDefault="00CE41B1" w:rsidP="00CE41B1">
      <w:pPr>
        <w:spacing w:after="0" w:line="240" w:lineRule="auto"/>
        <w:jc w:val="both"/>
        <w:rPr>
          <w:rFonts w:ascii="Arial" w:hAnsi="Arial" w:cs="Arial"/>
          <w:sz w:val="24"/>
          <w:szCs w:val="24"/>
          <w:lang w:eastAsia="es-ES_tradnl"/>
        </w:rPr>
      </w:pPr>
      <w:r w:rsidRPr="00CE41B1">
        <w:rPr>
          <w:rFonts w:ascii="Arial" w:hAnsi="Arial" w:cs="Arial"/>
          <w:sz w:val="24"/>
          <w:szCs w:val="24"/>
          <w:lang w:eastAsia="es-ES_tradnl"/>
        </w:rPr>
        <w:t>4°.</w:t>
      </w:r>
      <w:r w:rsidRPr="00CE41B1">
        <w:rPr>
          <w:rFonts w:ascii="Arial" w:hAnsi="Arial" w:cs="Arial"/>
          <w:sz w:val="24"/>
          <w:szCs w:val="24"/>
          <w:lang w:eastAsia="es-ES_tradnl"/>
        </w:rPr>
        <w:tab/>
        <w:t>El que por fuerza o dolo obtuvo alguna disposición testamentaria del difunto o le impidió testar.</w:t>
      </w:r>
    </w:p>
    <w:p w:rsidR="00CE41B1" w:rsidRPr="00CE41B1" w:rsidRDefault="00CE41B1" w:rsidP="00CE41B1">
      <w:pPr>
        <w:spacing w:after="0" w:line="240" w:lineRule="auto"/>
        <w:jc w:val="both"/>
        <w:rPr>
          <w:rFonts w:ascii="Arial" w:hAnsi="Arial" w:cs="Arial"/>
          <w:sz w:val="24"/>
          <w:szCs w:val="24"/>
          <w:lang w:eastAsia="es-ES_tradnl"/>
        </w:rPr>
      </w:pPr>
    </w:p>
    <w:p w:rsidR="00CE41B1" w:rsidRPr="00CE41B1" w:rsidRDefault="00CE41B1" w:rsidP="00CE41B1">
      <w:pPr>
        <w:spacing w:after="0" w:line="240" w:lineRule="auto"/>
        <w:jc w:val="both"/>
        <w:rPr>
          <w:rFonts w:ascii="Arial" w:hAnsi="Arial" w:cs="Arial"/>
          <w:sz w:val="24"/>
          <w:szCs w:val="24"/>
          <w:lang w:eastAsia="es-ES_tradnl"/>
        </w:rPr>
      </w:pPr>
      <w:r w:rsidRPr="00CE41B1">
        <w:rPr>
          <w:rFonts w:ascii="Arial" w:hAnsi="Arial" w:cs="Arial"/>
          <w:sz w:val="24"/>
          <w:szCs w:val="24"/>
          <w:lang w:eastAsia="es-ES_tradnl"/>
        </w:rPr>
        <w:t>5°.</w:t>
      </w:r>
      <w:r w:rsidRPr="00CE41B1">
        <w:rPr>
          <w:rFonts w:ascii="Arial" w:hAnsi="Arial" w:cs="Arial"/>
          <w:sz w:val="24"/>
          <w:szCs w:val="24"/>
          <w:lang w:eastAsia="es-ES_tradnl"/>
        </w:rPr>
        <w:tab/>
        <w:t>El que dolosamente ha detenido u ocultado un testamento del difunto, presumiéndose dolo por el mero hecho de la detención u ocultación.</w:t>
      </w:r>
    </w:p>
    <w:p w:rsidR="00CE41B1" w:rsidRPr="00CE41B1" w:rsidRDefault="00CE41B1" w:rsidP="00CE41B1">
      <w:pPr>
        <w:spacing w:after="0" w:line="240" w:lineRule="auto"/>
        <w:jc w:val="both"/>
        <w:rPr>
          <w:rFonts w:ascii="Arial" w:hAnsi="Arial" w:cs="Arial"/>
          <w:sz w:val="24"/>
          <w:szCs w:val="24"/>
          <w:lang w:eastAsia="es-ES_tradnl"/>
        </w:rPr>
      </w:pPr>
    </w:p>
    <w:p w:rsidR="00CE41B1" w:rsidRPr="00CE41B1" w:rsidRDefault="00CE41B1" w:rsidP="00CE41B1">
      <w:pPr>
        <w:spacing w:after="0" w:line="240" w:lineRule="auto"/>
        <w:jc w:val="both"/>
        <w:rPr>
          <w:rFonts w:ascii="Arial" w:hAnsi="Arial" w:cs="Arial"/>
          <w:sz w:val="24"/>
          <w:szCs w:val="24"/>
          <w:lang w:eastAsia="es-ES_tradnl"/>
        </w:rPr>
      </w:pPr>
      <w:r w:rsidRPr="00CE41B1">
        <w:rPr>
          <w:rFonts w:ascii="Arial" w:hAnsi="Arial" w:cs="Arial"/>
          <w:sz w:val="24"/>
          <w:szCs w:val="24"/>
          <w:lang w:eastAsia="es-ES_tradnl"/>
        </w:rPr>
        <w:t>6°.</w:t>
      </w:r>
      <w:r w:rsidRPr="00CE41B1">
        <w:rPr>
          <w:rFonts w:ascii="Arial" w:hAnsi="Arial" w:cs="Arial"/>
          <w:sz w:val="24"/>
          <w:szCs w:val="24"/>
          <w:lang w:eastAsia="es-ES_tradnl"/>
        </w:rPr>
        <w:tab/>
        <w:t>El que abandonó sin justa causa a la persona de cuya sucesión se trata, estando obligado por ley a suministrarle alimentos. Para los efectos de este artículo, entiéndase por abandono: la falta absoluta o temporal a las personas que requieran de cuidado personal en su crianza, o que, conforme a la ley, demandan la obligación de proporcionar a su favor habitación, sustento o asistencia médica.</w:t>
      </w:r>
    </w:p>
    <w:p w:rsidR="00CE41B1" w:rsidRPr="00CE41B1" w:rsidRDefault="00CE41B1" w:rsidP="00CE41B1">
      <w:pPr>
        <w:spacing w:after="0" w:line="240" w:lineRule="auto"/>
        <w:jc w:val="both"/>
        <w:rPr>
          <w:rFonts w:ascii="Arial" w:hAnsi="Arial" w:cs="Arial"/>
          <w:sz w:val="24"/>
          <w:szCs w:val="24"/>
          <w:lang w:eastAsia="es-ES_tradnl"/>
        </w:rPr>
      </w:pPr>
      <w:r w:rsidRPr="00CE41B1">
        <w:rPr>
          <w:rFonts w:ascii="Arial" w:hAnsi="Arial" w:cs="Arial"/>
          <w:sz w:val="24"/>
          <w:szCs w:val="24"/>
          <w:lang w:eastAsia="es-ES_tradnl"/>
        </w:rPr>
        <w:t xml:space="preserve">Se exceptúa al heredero o legatario </w:t>
      </w:r>
      <w:proofErr w:type="gramStart"/>
      <w:r w:rsidRPr="00CE41B1">
        <w:rPr>
          <w:rFonts w:ascii="Arial" w:hAnsi="Arial" w:cs="Arial"/>
          <w:sz w:val="24"/>
          <w:szCs w:val="24"/>
          <w:lang w:eastAsia="es-ES_tradnl"/>
        </w:rPr>
        <w:t>que</w:t>
      </w:r>
      <w:proofErr w:type="gramEnd"/>
      <w:r w:rsidRPr="00CE41B1">
        <w:rPr>
          <w:rFonts w:ascii="Arial" w:hAnsi="Arial" w:cs="Arial"/>
          <w:sz w:val="24"/>
          <w:szCs w:val="24"/>
          <w:lang w:eastAsia="es-ES_tradnl"/>
        </w:rPr>
        <w:t xml:space="preserve"> habiendo abandonado al causante, este haya manifestado su voluntad de perdonarlo y de sucederlo, lo cual se demostrará por cualquiera de los mecanismos probatorios previstos en la ley, pero previo a la sentencia judicial en la que se declare la indignidad </w:t>
      </w:r>
      <w:proofErr w:type="spellStart"/>
      <w:r w:rsidRPr="00CE41B1">
        <w:rPr>
          <w:rFonts w:ascii="Arial" w:hAnsi="Arial" w:cs="Arial"/>
          <w:sz w:val="24"/>
          <w:szCs w:val="24"/>
          <w:lang w:eastAsia="es-ES_tradnl"/>
        </w:rPr>
        <w:t>sucesoral</w:t>
      </w:r>
      <w:proofErr w:type="spellEnd"/>
      <w:r w:rsidRPr="00CE41B1">
        <w:rPr>
          <w:rFonts w:ascii="Arial" w:hAnsi="Arial" w:cs="Arial"/>
          <w:sz w:val="24"/>
          <w:szCs w:val="24"/>
          <w:lang w:eastAsia="es-ES_tradnl"/>
        </w:rPr>
        <w:t xml:space="preserve"> y el causante se encuentre en pleno ejercicio de su capacidad legal y libre de vicio.</w:t>
      </w:r>
    </w:p>
    <w:p w:rsidR="00CE41B1" w:rsidRPr="00CE41B1" w:rsidRDefault="00CE41B1" w:rsidP="00CE41B1">
      <w:pPr>
        <w:spacing w:after="0" w:line="240" w:lineRule="auto"/>
        <w:jc w:val="both"/>
        <w:rPr>
          <w:rFonts w:ascii="Arial" w:hAnsi="Arial" w:cs="Arial"/>
          <w:sz w:val="24"/>
          <w:szCs w:val="24"/>
          <w:lang w:eastAsia="es-ES_tradnl"/>
        </w:rPr>
      </w:pPr>
    </w:p>
    <w:p w:rsidR="00CE41B1" w:rsidRPr="00CE41B1" w:rsidRDefault="00CE41B1" w:rsidP="00CE41B1">
      <w:pPr>
        <w:spacing w:after="0" w:line="240" w:lineRule="auto"/>
        <w:jc w:val="both"/>
        <w:rPr>
          <w:rFonts w:ascii="Arial" w:hAnsi="Arial" w:cs="Arial"/>
          <w:sz w:val="24"/>
          <w:szCs w:val="24"/>
          <w:lang w:eastAsia="es-ES_tradnl"/>
        </w:rPr>
      </w:pPr>
      <w:r w:rsidRPr="00CE41B1">
        <w:rPr>
          <w:rFonts w:ascii="Arial" w:hAnsi="Arial" w:cs="Arial"/>
          <w:sz w:val="24"/>
          <w:szCs w:val="24"/>
          <w:lang w:eastAsia="es-ES_tradnl"/>
        </w:rPr>
        <w:lastRenderedPageBreak/>
        <w:t>7°.</w:t>
      </w:r>
      <w:r w:rsidRPr="00CE41B1">
        <w:rPr>
          <w:rFonts w:ascii="Arial" w:hAnsi="Arial" w:cs="Arial"/>
          <w:sz w:val="24"/>
          <w:szCs w:val="24"/>
          <w:lang w:eastAsia="es-ES_tradnl"/>
        </w:rPr>
        <w:tab/>
        <w:t>El que hubiese sido condenado con sentencia ejecutoriada por la comisión de alguno de los delitos contemplados en el título VI capítulo primero del Código Penal, siendo el sujeto pasivo de la conducta la persona de cuya sucesión se trata.</w:t>
      </w:r>
    </w:p>
    <w:p w:rsidR="00CE41B1" w:rsidRPr="00CE41B1" w:rsidRDefault="00CE41B1" w:rsidP="00CE41B1">
      <w:pPr>
        <w:spacing w:after="0" w:line="240" w:lineRule="auto"/>
        <w:jc w:val="both"/>
        <w:rPr>
          <w:rFonts w:ascii="Arial" w:hAnsi="Arial" w:cs="Arial"/>
          <w:sz w:val="24"/>
          <w:szCs w:val="24"/>
          <w:lang w:eastAsia="es-ES_tradnl"/>
        </w:rPr>
      </w:pPr>
    </w:p>
    <w:p w:rsidR="00CE41B1" w:rsidRPr="00CE41B1" w:rsidRDefault="00CE41B1" w:rsidP="00CE41B1">
      <w:pPr>
        <w:spacing w:after="0" w:line="240" w:lineRule="auto"/>
        <w:jc w:val="both"/>
        <w:rPr>
          <w:rFonts w:ascii="Arial" w:hAnsi="Arial" w:cs="Arial"/>
          <w:sz w:val="24"/>
          <w:szCs w:val="24"/>
          <w:lang w:eastAsia="es-ES_tradnl"/>
        </w:rPr>
      </w:pPr>
      <w:r w:rsidRPr="00CE41B1">
        <w:rPr>
          <w:rFonts w:ascii="Arial" w:hAnsi="Arial" w:cs="Arial"/>
          <w:sz w:val="24"/>
          <w:szCs w:val="24"/>
          <w:lang w:eastAsia="es-ES_tradnl"/>
        </w:rPr>
        <w:t>8°.</w:t>
      </w:r>
      <w:r w:rsidRPr="00CE41B1">
        <w:rPr>
          <w:rFonts w:ascii="Arial" w:hAnsi="Arial" w:cs="Arial"/>
          <w:sz w:val="24"/>
          <w:szCs w:val="24"/>
          <w:lang w:eastAsia="es-ES_tradnl"/>
        </w:rPr>
        <w:tab/>
        <w:t>Quien abandono sin justa causa y no presto las atenciones necesarias al causante, teniendo las condiciones para hacerlo, si este en vida se hubiese encontrado en situación de discapacidad.</w:t>
      </w:r>
    </w:p>
    <w:p w:rsidR="00CE41B1" w:rsidRPr="00CE41B1" w:rsidRDefault="00CE41B1" w:rsidP="00CE41B1">
      <w:pPr>
        <w:spacing w:after="0" w:line="240" w:lineRule="auto"/>
        <w:jc w:val="both"/>
        <w:rPr>
          <w:rFonts w:ascii="Arial" w:hAnsi="Arial" w:cs="Arial"/>
          <w:sz w:val="24"/>
          <w:szCs w:val="24"/>
          <w:lang w:eastAsia="es-ES_tradnl"/>
        </w:rPr>
      </w:pPr>
    </w:p>
    <w:p w:rsidR="00CE41B1" w:rsidRPr="00CE41B1" w:rsidRDefault="00CE41B1" w:rsidP="00CE41B1">
      <w:pPr>
        <w:spacing w:after="0" w:line="240" w:lineRule="auto"/>
        <w:jc w:val="both"/>
        <w:rPr>
          <w:rFonts w:ascii="Arial" w:hAnsi="Arial" w:cs="Arial"/>
          <w:sz w:val="24"/>
          <w:szCs w:val="24"/>
          <w:lang w:eastAsia="es-ES_tradnl"/>
        </w:rPr>
      </w:pPr>
      <w:r w:rsidRPr="00CE41B1">
        <w:rPr>
          <w:rFonts w:ascii="Arial" w:hAnsi="Arial" w:cs="Arial"/>
          <w:b/>
          <w:sz w:val="24"/>
          <w:szCs w:val="24"/>
          <w:lang w:eastAsia="es-ES_tradnl"/>
        </w:rPr>
        <w:t>Artículo 2°.</w:t>
      </w:r>
      <w:r w:rsidRPr="00CE41B1">
        <w:rPr>
          <w:rFonts w:ascii="Arial" w:hAnsi="Arial" w:cs="Arial"/>
          <w:sz w:val="24"/>
          <w:szCs w:val="24"/>
          <w:lang w:eastAsia="es-ES_tradnl"/>
        </w:rPr>
        <w:t xml:space="preserve"> La presente ley rige a partir del momento de su promulgación y deroga las disposiciones que le sean contrarias.</w:t>
      </w:r>
    </w:p>
    <w:p w:rsidR="00A76EF2" w:rsidRPr="00CE41B1" w:rsidRDefault="00A76EF2" w:rsidP="00A76EF2">
      <w:pPr>
        <w:spacing w:after="0" w:line="240" w:lineRule="auto"/>
        <w:rPr>
          <w:rFonts w:ascii="Arial" w:hAnsi="Arial" w:cs="Arial"/>
          <w:sz w:val="24"/>
          <w:szCs w:val="24"/>
          <w:lang w:eastAsia="es-ES_tradnl"/>
        </w:rPr>
      </w:pPr>
    </w:p>
    <w:p w:rsidR="00A76EF2" w:rsidRPr="00CE41B1" w:rsidRDefault="00A76EF2" w:rsidP="00A76EF2">
      <w:pPr>
        <w:spacing w:after="0" w:line="240" w:lineRule="auto"/>
        <w:rPr>
          <w:rFonts w:ascii="Arial" w:hAnsi="Arial" w:cs="Arial"/>
          <w:sz w:val="24"/>
          <w:szCs w:val="24"/>
          <w:lang w:eastAsia="es-ES_tradnl"/>
        </w:rPr>
      </w:pPr>
    </w:p>
    <w:p w:rsidR="00A76EF2" w:rsidRPr="00CE41B1" w:rsidRDefault="00A76EF2" w:rsidP="00A76EF2">
      <w:pPr>
        <w:spacing w:after="0" w:line="240" w:lineRule="auto"/>
        <w:rPr>
          <w:rFonts w:ascii="Arial" w:hAnsi="Arial" w:cs="Arial"/>
          <w:sz w:val="24"/>
          <w:szCs w:val="24"/>
          <w:lang w:eastAsia="es-ES_tradnl"/>
        </w:rPr>
      </w:pPr>
    </w:p>
    <w:p w:rsidR="00A76EF2" w:rsidRPr="00CE41B1" w:rsidRDefault="00A76EF2" w:rsidP="00A76EF2">
      <w:pPr>
        <w:spacing w:after="0" w:line="240" w:lineRule="auto"/>
        <w:rPr>
          <w:rFonts w:ascii="Arial" w:hAnsi="Arial" w:cs="Arial"/>
          <w:sz w:val="24"/>
          <w:szCs w:val="24"/>
          <w:lang w:eastAsia="es-ES_tradnl"/>
        </w:rPr>
      </w:pPr>
    </w:p>
    <w:p w:rsidR="00A76EF2" w:rsidRPr="00CE41B1" w:rsidRDefault="00A76EF2" w:rsidP="00A76EF2">
      <w:pPr>
        <w:spacing w:after="0" w:line="240" w:lineRule="auto"/>
        <w:rPr>
          <w:rFonts w:ascii="Arial" w:hAnsi="Arial" w:cs="Arial"/>
          <w:sz w:val="24"/>
          <w:szCs w:val="24"/>
          <w:lang w:eastAsia="es-ES_tradnl"/>
        </w:rPr>
      </w:pPr>
      <w:r w:rsidRPr="00CE41B1">
        <w:rPr>
          <w:rFonts w:ascii="Arial" w:hAnsi="Arial" w:cs="Arial"/>
          <w:sz w:val="24"/>
          <w:szCs w:val="24"/>
          <w:lang w:eastAsia="es-ES_tradnl"/>
        </w:rPr>
        <w:t>De los honorables Congresistas,</w:t>
      </w:r>
    </w:p>
    <w:p w:rsidR="00A76EF2" w:rsidRPr="00CE41B1" w:rsidRDefault="00A76EF2" w:rsidP="00A76EF2">
      <w:pPr>
        <w:spacing w:after="0" w:line="240" w:lineRule="auto"/>
        <w:rPr>
          <w:rFonts w:ascii="Arial" w:hAnsi="Arial" w:cs="Arial"/>
          <w:sz w:val="24"/>
          <w:szCs w:val="24"/>
          <w:lang w:eastAsia="es-ES_tradnl"/>
        </w:rPr>
      </w:pPr>
    </w:p>
    <w:p w:rsidR="00A76EF2" w:rsidRPr="00CE41B1" w:rsidRDefault="00A76EF2" w:rsidP="00A76EF2">
      <w:pPr>
        <w:spacing w:after="0" w:line="240" w:lineRule="auto"/>
        <w:rPr>
          <w:rFonts w:ascii="Arial" w:hAnsi="Arial" w:cs="Arial"/>
          <w:sz w:val="24"/>
          <w:szCs w:val="24"/>
          <w:lang w:eastAsia="es-ES_tradnl"/>
        </w:rPr>
      </w:pPr>
    </w:p>
    <w:p w:rsidR="00A76EF2" w:rsidRPr="00CE41B1" w:rsidRDefault="00A76EF2" w:rsidP="00A76EF2">
      <w:pPr>
        <w:spacing w:after="0" w:line="240" w:lineRule="auto"/>
        <w:rPr>
          <w:rFonts w:ascii="Arial" w:hAnsi="Arial" w:cs="Arial"/>
          <w:sz w:val="24"/>
          <w:szCs w:val="24"/>
          <w:lang w:eastAsia="es-ES_tradnl"/>
        </w:rPr>
      </w:pPr>
    </w:p>
    <w:p w:rsidR="00CE41B1" w:rsidRPr="00CE41B1" w:rsidRDefault="00CE41B1" w:rsidP="00A76EF2">
      <w:pPr>
        <w:spacing w:after="0" w:line="240" w:lineRule="auto"/>
        <w:rPr>
          <w:rFonts w:ascii="Arial" w:hAnsi="Arial" w:cs="Arial"/>
          <w:sz w:val="24"/>
          <w:szCs w:val="24"/>
          <w:lang w:eastAsia="es-ES_tradnl"/>
        </w:rPr>
      </w:pPr>
    </w:p>
    <w:p w:rsidR="00CE41B1" w:rsidRPr="00CE41B1" w:rsidRDefault="00CE41B1" w:rsidP="00A76EF2">
      <w:pPr>
        <w:spacing w:after="0" w:line="240" w:lineRule="auto"/>
        <w:rPr>
          <w:rFonts w:ascii="Arial" w:hAnsi="Arial" w:cs="Arial"/>
          <w:sz w:val="24"/>
          <w:szCs w:val="24"/>
          <w:lang w:eastAsia="es-ES_tradnl"/>
        </w:rPr>
      </w:pPr>
    </w:p>
    <w:p w:rsidR="00CE41B1" w:rsidRPr="00CE41B1" w:rsidRDefault="00CE41B1" w:rsidP="00A76EF2">
      <w:pPr>
        <w:spacing w:after="0" w:line="240" w:lineRule="auto"/>
        <w:rPr>
          <w:rFonts w:ascii="Arial" w:hAnsi="Arial" w:cs="Arial"/>
          <w:sz w:val="24"/>
          <w:szCs w:val="24"/>
          <w:lang w:eastAsia="es-ES_tradnl"/>
        </w:rPr>
      </w:pPr>
    </w:p>
    <w:p w:rsidR="00CE41B1" w:rsidRPr="00CE41B1" w:rsidRDefault="00CE41B1" w:rsidP="00A76EF2">
      <w:pPr>
        <w:spacing w:after="0" w:line="240" w:lineRule="auto"/>
        <w:rPr>
          <w:rFonts w:ascii="Arial" w:hAnsi="Arial" w:cs="Arial"/>
          <w:sz w:val="24"/>
          <w:szCs w:val="24"/>
          <w:lang w:eastAsia="es-ES_tradnl"/>
        </w:rPr>
      </w:pPr>
    </w:p>
    <w:p w:rsidR="00A76EF2" w:rsidRPr="00CE41B1" w:rsidRDefault="00A76EF2" w:rsidP="00A76EF2">
      <w:pPr>
        <w:spacing w:after="0" w:line="240" w:lineRule="auto"/>
        <w:rPr>
          <w:rFonts w:ascii="Arial" w:hAnsi="Arial" w:cs="Arial"/>
          <w:sz w:val="24"/>
          <w:szCs w:val="24"/>
          <w:lang w:eastAsia="es-ES_tradn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A76EF2" w:rsidRPr="00CE41B1" w:rsidTr="00BD7F70">
        <w:tc>
          <w:tcPr>
            <w:tcW w:w="4414" w:type="dxa"/>
          </w:tcPr>
          <w:p w:rsidR="00A76EF2" w:rsidRPr="00CE41B1" w:rsidRDefault="00A76EF2" w:rsidP="00BD7F70">
            <w:pPr>
              <w:jc w:val="center"/>
              <w:rPr>
                <w:rFonts w:ascii="Arial" w:hAnsi="Arial" w:cs="Arial"/>
                <w:b/>
                <w:sz w:val="24"/>
                <w:szCs w:val="24"/>
                <w:lang w:eastAsia="es-ES_tradnl"/>
              </w:rPr>
            </w:pPr>
            <w:r w:rsidRPr="00CE41B1">
              <w:rPr>
                <w:rFonts w:ascii="Arial" w:hAnsi="Arial" w:cs="Arial"/>
                <w:b/>
                <w:sz w:val="24"/>
                <w:szCs w:val="24"/>
                <w:lang w:eastAsia="es-ES_tradnl"/>
              </w:rPr>
              <w:t>ROY BARRERAS</w:t>
            </w:r>
          </w:p>
        </w:tc>
        <w:tc>
          <w:tcPr>
            <w:tcW w:w="4414" w:type="dxa"/>
          </w:tcPr>
          <w:p w:rsidR="00A76EF2" w:rsidRPr="00CE41B1" w:rsidRDefault="00A76EF2" w:rsidP="00BD7F70">
            <w:pPr>
              <w:jc w:val="center"/>
              <w:rPr>
                <w:rFonts w:ascii="Arial" w:hAnsi="Arial" w:cs="Arial"/>
                <w:b/>
                <w:sz w:val="24"/>
                <w:szCs w:val="24"/>
                <w:lang w:eastAsia="es-ES_tradnl"/>
              </w:rPr>
            </w:pPr>
            <w:r w:rsidRPr="00CE41B1">
              <w:rPr>
                <w:rFonts w:ascii="Arial" w:hAnsi="Arial" w:cs="Arial"/>
                <w:b/>
                <w:sz w:val="24"/>
                <w:szCs w:val="24"/>
                <w:lang w:eastAsia="es-ES_tradnl"/>
              </w:rPr>
              <w:t>RODRIGO LARA RESTREPO</w:t>
            </w:r>
          </w:p>
        </w:tc>
      </w:tr>
      <w:tr w:rsidR="00A76EF2" w:rsidRPr="00CE41B1" w:rsidTr="00BD7F70">
        <w:tc>
          <w:tcPr>
            <w:tcW w:w="4414" w:type="dxa"/>
          </w:tcPr>
          <w:p w:rsidR="00A76EF2" w:rsidRPr="00CE41B1" w:rsidRDefault="00A76EF2" w:rsidP="00BD7F70">
            <w:pPr>
              <w:jc w:val="center"/>
              <w:rPr>
                <w:rFonts w:ascii="Arial" w:hAnsi="Arial" w:cs="Arial"/>
                <w:sz w:val="24"/>
                <w:szCs w:val="24"/>
                <w:lang w:eastAsia="es-ES_tradnl"/>
              </w:rPr>
            </w:pPr>
            <w:r w:rsidRPr="00CE41B1">
              <w:rPr>
                <w:rFonts w:ascii="Arial" w:hAnsi="Arial" w:cs="Arial"/>
                <w:sz w:val="24"/>
                <w:szCs w:val="24"/>
                <w:lang w:eastAsia="es-ES_tradnl"/>
              </w:rPr>
              <w:t>Senador</w:t>
            </w:r>
          </w:p>
        </w:tc>
        <w:tc>
          <w:tcPr>
            <w:tcW w:w="4414" w:type="dxa"/>
          </w:tcPr>
          <w:p w:rsidR="00A76EF2" w:rsidRPr="00CE41B1" w:rsidRDefault="00A76EF2" w:rsidP="00BD7F70">
            <w:pPr>
              <w:jc w:val="center"/>
              <w:rPr>
                <w:rFonts w:ascii="Arial" w:hAnsi="Arial" w:cs="Arial"/>
                <w:sz w:val="24"/>
                <w:szCs w:val="24"/>
                <w:lang w:eastAsia="es-ES_tradnl"/>
              </w:rPr>
            </w:pPr>
            <w:r w:rsidRPr="00CE41B1">
              <w:rPr>
                <w:rFonts w:ascii="Arial" w:hAnsi="Arial" w:cs="Arial"/>
                <w:sz w:val="24"/>
                <w:szCs w:val="24"/>
                <w:lang w:eastAsia="es-ES_tradnl"/>
              </w:rPr>
              <w:t>Representante a la Cámara</w:t>
            </w:r>
          </w:p>
        </w:tc>
      </w:tr>
    </w:tbl>
    <w:p w:rsidR="00A76EF2" w:rsidRPr="00CE41B1" w:rsidRDefault="00A76EF2" w:rsidP="00A76EF2">
      <w:pPr>
        <w:spacing w:after="0" w:line="240" w:lineRule="auto"/>
        <w:rPr>
          <w:rFonts w:ascii="Arial" w:hAnsi="Arial" w:cs="Arial"/>
          <w:sz w:val="24"/>
          <w:szCs w:val="24"/>
          <w:lang w:eastAsia="es-ES_tradnl"/>
        </w:rPr>
      </w:pPr>
    </w:p>
    <w:p w:rsidR="00A76EF2" w:rsidRPr="00CE41B1" w:rsidRDefault="00A76EF2" w:rsidP="00A76EF2">
      <w:pPr>
        <w:spacing w:after="0" w:line="240" w:lineRule="auto"/>
        <w:jc w:val="both"/>
        <w:rPr>
          <w:rFonts w:ascii="Arial" w:hAnsi="Arial" w:cs="Arial"/>
          <w:sz w:val="24"/>
          <w:szCs w:val="24"/>
          <w:lang w:val="es-ES_tradnl"/>
        </w:rPr>
      </w:pPr>
    </w:p>
    <w:p w:rsidR="002022CF" w:rsidRPr="00CE41B1" w:rsidRDefault="002022CF">
      <w:pPr>
        <w:rPr>
          <w:rFonts w:ascii="Arial" w:hAnsi="Arial" w:cs="Arial"/>
        </w:rPr>
      </w:pPr>
    </w:p>
    <w:sectPr w:rsidR="002022CF" w:rsidRPr="00CE41B1">
      <w:headerReference w:type="default" r:id="rId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255B" w:rsidRDefault="008C255B" w:rsidP="00A76EF2">
      <w:pPr>
        <w:spacing w:after="0" w:line="240" w:lineRule="auto"/>
      </w:pPr>
      <w:r>
        <w:separator/>
      </w:r>
    </w:p>
  </w:endnote>
  <w:endnote w:type="continuationSeparator" w:id="0">
    <w:p w:rsidR="008C255B" w:rsidRDefault="008C255B" w:rsidP="00A76E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255B" w:rsidRDefault="008C255B" w:rsidP="00A76EF2">
      <w:pPr>
        <w:spacing w:after="0" w:line="240" w:lineRule="auto"/>
      </w:pPr>
      <w:r>
        <w:separator/>
      </w:r>
    </w:p>
  </w:footnote>
  <w:footnote w:type="continuationSeparator" w:id="0">
    <w:p w:rsidR="008C255B" w:rsidRDefault="008C255B" w:rsidP="00A76E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02C7" w:rsidRDefault="00147A76" w:rsidP="00A76EF2">
    <w:pPr>
      <w:jc w:val="center"/>
      <w:rPr>
        <w:b/>
      </w:rPr>
    </w:pPr>
    <w:r w:rsidRPr="00EF707D">
      <w:rPr>
        <w:b/>
      </w:rPr>
      <w:t>INFORME DE CONCILIACIÓ</w:t>
    </w:r>
    <w:r w:rsidR="00A76EF2">
      <w:rPr>
        <w:b/>
      </w:rPr>
      <w:t>N DEL PROYECTO DE LEY NÚMERO 090</w:t>
    </w:r>
    <w:r w:rsidRPr="00EF707D">
      <w:rPr>
        <w:b/>
      </w:rPr>
      <w:t xml:space="preserve"> de 2016 Cámara </w:t>
    </w:r>
    <w:r w:rsidR="00A76EF2">
      <w:rPr>
        <w:b/>
      </w:rPr>
      <w:t>–</w:t>
    </w:r>
    <w:r w:rsidRPr="00EF707D">
      <w:rPr>
        <w:b/>
      </w:rPr>
      <w:t xml:space="preserve"> </w:t>
    </w:r>
    <w:r w:rsidR="00A76EF2">
      <w:rPr>
        <w:b/>
      </w:rPr>
      <w:t xml:space="preserve">No. 255 de 2017 Senado: </w:t>
    </w:r>
    <w:r w:rsidR="00A76EF2" w:rsidRPr="00A76EF2">
      <w:rPr>
        <w:b/>
      </w:rPr>
      <w:t>“</w:t>
    </w:r>
    <w:r w:rsidR="00A76EF2">
      <w:rPr>
        <w:b/>
      </w:rPr>
      <w:t>P</w:t>
    </w:r>
    <w:r w:rsidR="00A76EF2" w:rsidRPr="00A76EF2">
      <w:rPr>
        <w:b/>
      </w:rPr>
      <w:t>or medio de la cual se</w:t>
    </w:r>
    <w:r w:rsidR="00A76EF2">
      <w:rPr>
        <w:b/>
      </w:rPr>
      <w:t xml:space="preserve"> modifica el artículo 1025 del C</w:t>
    </w:r>
    <w:r w:rsidR="00A76EF2" w:rsidRPr="00A76EF2">
      <w:rPr>
        <w:b/>
      </w:rPr>
      <w:t xml:space="preserve">ódigo </w:t>
    </w:r>
    <w:r w:rsidR="00A76EF2">
      <w:rPr>
        <w:b/>
      </w:rPr>
      <w:t>C</w:t>
    </w:r>
    <w:r w:rsidR="00A76EF2" w:rsidRPr="00A76EF2">
      <w:rPr>
        <w:b/>
      </w:rPr>
      <w:t>ivil”</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6EF2"/>
    <w:rsid w:val="00147A76"/>
    <w:rsid w:val="002022CF"/>
    <w:rsid w:val="002E5610"/>
    <w:rsid w:val="00387B70"/>
    <w:rsid w:val="004E2524"/>
    <w:rsid w:val="00517825"/>
    <w:rsid w:val="008C255B"/>
    <w:rsid w:val="00A76EF2"/>
    <w:rsid w:val="00CE41B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9C638"/>
  <w15:chartTrackingRefBased/>
  <w15:docId w15:val="{FB8FCCEA-8D17-41CA-92E5-87424C270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6EF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A76E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A76EF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76EF2"/>
  </w:style>
  <w:style w:type="paragraph" w:styleId="Piedepgina">
    <w:name w:val="footer"/>
    <w:basedOn w:val="Normal"/>
    <w:link w:val="PiedepginaCar"/>
    <w:uiPriority w:val="99"/>
    <w:unhideWhenUsed/>
    <w:rsid w:val="00A76EF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76EF2"/>
  </w:style>
  <w:style w:type="paragraph" w:styleId="Textodeglobo">
    <w:name w:val="Balloon Text"/>
    <w:basedOn w:val="Normal"/>
    <w:link w:val="TextodegloboCar"/>
    <w:uiPriority w:val="99"/>
    <w:semiHidden/>
    <w:unhideWhenUsed/>
    <w:rsid w:val="002E561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E561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6</Pages>
  <Words>1439</Words>
  <Characters>7918</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mejia</dc:creator>
  <cp:keywords/>
  <dc:description/>
  <cp:lastModifiedBy>maria mejia</cp:lastModifiedBy>
  <cp:revision>5</cp:revision>
  <cp:lastPrinted>2018-04-26T00:04:00Z</cp:lastPrinted>
  <dcterms:created xsi:type="dcterms:W3CDTF">2018-04-23T15:27:00Z</dcterms:created>
  <dcterms:modified xsi:type="dcterms:W3CDTF">2018-04-26T00:10:00Z</dcterms:modified>
</cp:coreProperties>
</file>